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B64E9" w14:textId="7CD1578F" w:rsidR="00572B75" w:rsidRDefault="00FF34E9" w:rsidP="00F47280">
      <w:pPr>
        <w:spacing w:line="200" w:lineRule="exact"/>
        <w:rPr>
          <w:rFonts w:ascii="Calibri" w:hAnsi="Calibri" w:cs="Calibri"/>
          <w:b/>
          <w:bCs/>
          <w:color w:val="0070C0"/>
          <w:lang w:val="ro-RO"/>
        </w:rPr>
      </w:pPr>
      <w:r w:rsidRPr="00FF34E9">
        <w:rPr>
          <w:rFonts w:ascii="Calibri" w:hAnsi="Calibri" w:cs="Calibri"/>
          <w:b/>
          <w:bCs/>
          <w:color w:val="0070C0"/>
          <w:sz w:val="22"/>
          <w:szCs w:val="22"/>
          <w:lang w:val="ro-RO"/>
        </w:rPr>
        <w:t xml:space="preserve">Anexa nr. 19 </w:t>
      </w:r>
      <w:r w:rsidR="00827FB5" w:rsidRPr="00827FB5">
        <w:rPr>
          <w:rFonts w:ascii="Calibri" w:hAnsi="Calibri" w:cs="Calibri"/>
          <w:b/>
          <w:bCs/>
          <w:color w:val="0070C0"/>
          <w:sz w:val="22"/>
          <w:szCs w:val="22"/>
          <w:lang w:val="ro-RO"/>
        </w:rPr>
        <w:t>la Ghidul Solicitantului aferent Programului Dezvoltare Durabilă și Tranziție Justă 2021-2027, pentru acțiunea „Renovarea energetică minoră, moderată sau aprofundată a clădirilor rezidențiale multifamiliale pentru comunități”, componenta „Locuințe la prețuri accesibile și durabile”</w:t>
      </w:r>
    </w:p>
    <w:p w14:paraId="72B92B30" w14:textId="77777777" w:rsidR="00572B75" w:rsidRDefault="00572B75" w:rsidP="00CE015A">
      <w:pPr>
        <w:spacing w:line="200" w:lineRule="exact"/>
        <w:jc w:val="right"/>
        <w:rPr>
          <w:rFonts w:ascii="Calibri" w:hAnsi="Calibri" w:cs="Calibri"/>
          <w:b/>
          <w:bCs/>
          <w:color w:val="0070C0"/>
          <w:lang w:val="ro-RO"/>
        </w:rPr>
      </w:pPr>
    </w:p>
    <w:p w14:paraId="4CB6615E" w14:textId="77777777" w:rsidR="00E50D77" w:rsidRPr="00047930" w:rsidRDefault="00E50D77" w:rsidP="00CE015A">
      <w:pPr>
        <w:spacing w:line="200" w:lineRule="exact"/>
        <w:jc w:val="both"/>
        <w:rPr>
          <w:rFonts w:ascii="Calibri" w:hAnsi="Calibri" w:cs="Calibri"/>
          <w:color w:val="0070C0"/>
          <w:lang w:val="ro-RO"/>
        </w:rPr>
      </w:pPr>
    </w:p>
    <w:p w14:paraId="7B75B30B" w14:textId="77777777" w:rsidR="00E50D77" w:rsidRPr="00047930" w:rsidRDefault="00E50D77" w:rsidP="00CE015A">
      <w:pPr>
        <w:spacing w:line="200" w:lineRule="exact"/>
        <w:jc w:val="both"/>
        <w:rPr>
          <w:rFonts w:ascii="Calibri" w:hAnsi="Calibri" w:cs="Calibri"/>
          <w:lang w:val="ro-RO"/>
        </w:rPr>
      </w:pPr>
    </w:p>
    <w:p w14:paraId="6D629E4A" w14:textId="70FE91CB" w:rsidR="00E50D77" w:rsidRPr="00047930" w:rsidRDefault="00E50D77" w:rsidP="00BF50ED">
      <w:pPr>
        <w:tabs>
          <w:tab w:val="left" w:pos="2280"/>
        </w:tabs>
        <w:spacing w:line="200" w:lineRule="exact"/>
        <w:jc w:val="both"/>
        <w:rPr>
          <w:rFonts w:ascii="Calibri" w:hAnsi="Calibri" w:cs="Calibri"/>
          <w:lang w:val="ro-RO"/>
        </w:rPr>
      </w:pPr>
    </w:p>
    <w:p w14:paraId="14A23F0D" w14:textId="77777777" w:rsidR="00FD2DAD" w:rsidRPr="00FD2DAD" w:rsidRDefault="00FD2DAD" w:rsidP="00FD2DAD">
      <w:pPr>
        <w:spacing w:before="29" w:line="240" w:lineRule="exact"/>
        <w:ind w:right="18"/>
        <w:jc w:val="center"/>
        <w:rPr>
          <w:rFonts w:ascii="Calibri" w:eastAsia="Arial" w:hAnsi="Calibri" w:cs="Calibri"/>
          <w:b/>
          <w:bCs/>
          <w:i/>
          <w:iCs/>
          <w:spacing w:val="-1"/>
          <w:position w:val="-1"/>
          <w:sz w:val="24"/>
          <w:szCs w:val="24"/>
          <w:lang w:val="ro-RO"/>
        </w:rPr>
      </w:pPr>
      <w:r w:rsidRPr="00FD2DAD">
        <w:rPr>
          <w:rFonts w:ascii="Calibri" w:eastAsia="Arial" w:hAnsi="Calibri" w:cs="Calibri"/>
          <w:b/>
          <w:bCs/>
          <w:i/>
          <w:iCs/>
          <w:spacing w:val="-1"/>
          <w:position w:val="-1"/>
          <w:sz w:val="24"/>
          <w:szCs w:val="24"/>
          <w:lang w:val="ro-RO"/>
        </w:rPr>
        <w:t xml:space="preserve">Condiții specifice </w:t>
      </w:r>
      <w:r w:rsidRPr="00FD2DAD">
        <w:rPr>
          <w:rFonts w:ascii="Calibri" w:eastAsia="Arial" w:hAnsi="Calibri" w:cs="Calibri"/>
          <w:b/>
          <w:i/>
          <w:iCs/>
          <w:spacing w:val="-1"/>
          <w:position w:val="-1"/>
          <w:sz w:val="24"/>
          <w:szCs w:val="24"/>
          <w:lang w:val="ro-RO"/>
        </w:rPr>
        <w:t>ale contractului de finanțare</w:t>
      </w:r>
    </w:p>
    <w:p w14:paraId="6349C3FE" w14:textId="3D704DF2" w:rsidR="009D5992" w:rsidRPr="00047930" w:rsidRDefault="009D5992" w:rsidP="00CE015A">
      <w:pPr>
        <w:spacing w:before="29" w:line="240" w:lineRule="exact"/>
        <w:ind w:right="18"/>
        <w:jc w:val="center"/>
        <w:rPr>
          <w:rFonts w:ascii="Calibri" w:eastAsia="Arial" w:hAnsi="Calibri" w:cs="Calibri"/>
          <w:b/>
          <w:i/>
          <w:iCs/>
          <w:position w:val="-1"/>
          <w:lang w:val="ro-RO"/>
        </w:rPr>
      </w:pPr>
      <w:r w:rsidRPr="00047930">
        <w:rPr>
          <w:rFonts w:ascii="Calibri" w:eastAsia="Arial" w:hAnsi="Calibri" w:cs="Calibri"/>
          <w:b/>
          <w:i/>
          <w:iCs/>
          <w:position w:val="-1"/>
          <w:lang w:val="ro-RO"/>
        </w:rPr>
        <w:t>(</w:t>
      </w:r>
      <w:r w:rsidR="00C22186" w:rsidRPr="00047930">
        <w:rPr>
          <w:rFonts w:ascii="Calibri" w:eastAsia="Arial" w:hAnsi="Calibri" w:cs="Calibri"/>
          <w:b/>
          <w:i/>
          <w:iCs/>
          <w:position w:val="-1"/>
          <w:lang w:val="ro-RO"/>
        </w:rPr>
        <w:t>Model</w:t>
      </w:r>
      <w:r w:rsidRPr="00047930">
        <w:rPr>
          <w:rFonts w:ascii="Calibri" w:eastAsia="Arial" w:hAnsi="Calibri" w:cs="Calibri"/>
          <w:b/>
          <w:i/>
          <w:iCs/>
          <w:position w:val="-1"/>
          <w:lang w:val="ro-RO"/>
        </w:rPr>
        <w:t>)</w:t>
      </w:r>
    </w:p>
    <w:p w14:paraId="225831B4" w14:textId="08684DA8" w:rsidR="00AE7787" w:rsidRPr="00047930" w:rsidRDefault="00AE7787" w:rsidP="00CE015A">
      <w:pPr>
        <w:spacing w:before="29" w:line="240" w:lineRule="exact"/>
        <w:ind w:right="3151"/>
        <w:jc w:val="both"/>
        <w:rPr>
          <w:rFonts w:ascii="Calibri" w:eastAsia="Arial" w:hAnsi="Calibri" w:cs="Calibri"/>
          <w:b/>
          <w:i/>
          <w:iCs/>
          <w:position w:val="-1"/>
          <w:lang w:val="ro-RO"/>
        </w:rPr>
      </w:pPr>
    </w:p>
    <w:p w14:paraId="428B35D2" w14:textId="10764D28" w:rsidR="00E50D77" w:rsidRPr="00047930" w:rsidRDefault="00E50D77" w:rsidP="00CE015A">
      <w:pPr>
        <w:spacing w:line="200" w:lineRule="exact"/>
        <w:jc w:val="both"/>
        <w:rPr>
          <w:rFonts w:ascii="Calibri" w:hAnsi="Calibri" w:cs="Calibri"/>
          <w:lang w:val="ro-RO"/>
        </w:rPr>
      </w:pPr>
    </w:p>
    <w:p w14:paraId="1D0AEFA1" w14:textId="77777777" w:rsidR="00047930" w:rsidRDefault="00047930" w:rsidP="00CE015A">
      <w:pPr>
        <w:tabs>
          <w:tab w:val="left" w:pos="450"/>
        </w:tabs>
        <w:ind w:right="75"/>
        <w:jc w:val="both"/>
        <w:rPr>
          <w:rFonts w:ascii="Calibri" w:eastAsia="Arial" w:hAnsi="Calibri" w:cs="Calibri"/>
          <w:b/>
          <w:spacing w:val="1"/>
          <w:lang w:val="ro-RO"/>
        </w:rPr>
      </w:pPr>
    </w:p>
    <w:p w14:paraId="20CD5951" w14:textId="77777777" w:rsidR="00047930" w:rsidRDefault="00047930" w:rsidP="00CE015A">
      <w:pPr>
        <w:tabs>
          <w:tab w:val="left" w:pos="450"/>
        </w:tabs>
        <w:ind w:right="75"/>
        <w:jc w:val="both"/>
        <w:rPr>
          <w:rFonts w:ascii="Calibri" w:eastAsia="Arial" w:hAnsi="Calibri" w:cs="Calibri"/>
          <w:b/>
          <w:spacing w:val="1"/>
          <w:lang w:val="ro-RO"/>
        </w:rPr>
      </w:pPr>
    </w:p>
    <w:p w14:paraId="21A6FD35" w14:textId="2E599B3C" w:rsidR="00600555" w:rsidRDefault="00600555" w:rsidP="00CE015A">
      <w:pPr>
        <w:tabs>
          <w:tab w:val="left" w:pos="450"/>
        </w:tabs>
        <w:ind w:right="75"/>
        <w:jc w:val="both"/>
        <w:rPr>
          <w:rFonts w:ascii="Calibri" w:eastAsia="Arial" w:hAnsi="Calibri" w:cs="Calibri"/>
          <w:spacing w:val="1"/>
          <w:lang w:val="ro-RO"/>
        </w:rPr>
      </w:pPr>
    </w:p>
    <w:p w14:paraId="28674C01" w14:textId="3A8A8F9F" w:rsidR="008635C2" w:rsidRPr="00047930" w:rsidRDefault="008635C2" w:rsidP="00CE015A">
      <w:pPr>
        <w:tabs>
          <w:tab w:val="left" w:pos="450"/>
        </w:tabs>
        <w:ind w:right="75"/>
        <w:jc w:val="both"/>
        <w:rPr>
          <w:rFonts w:ascii="Calibri" w:eastAsia="Arial" w:hAnsi="Calibri" w:cs="Calibri"/>
          <w:spacing w:val="1"/>
          <w:lang w:val="ro-RO"/>
        </w:rPr>
      </w:pPr>
      <w:r w:rsidRPr="00047930">
        <w:rPr>
          <w:rFonts w:ascii="Calibri" w:eastAsia="Arial" w:hAnsi="Calibri" w:cs="Calibri"/>
          <w:b/>
          <w:spacing w:val="1"/>
          <w:lang w:val="ro-RO"/>
        </w:rPr>
        <w:t xml:space="preserve">Secțiunea I – Condiții specifice aplicabile </w:t>
      </w:r>
    </w:p>
    <w:p w14:paraId="5F5F5376" w14:textId="1C14FD95" w:rsidR="00211BC2" w:rsidRPr="00047930" w:rsidRDefault="00211BC2" w:rsidP="009A41E9">
      <w:pPr>
        <w:numPr>
          <w:ilvl w:val="0"/>
          <w:numId w:val="54"/>
        </w:numPr>
        <w:tabs>
          <w:tab w:val="left" w:pos="990"/>
        </w:tabs>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privind rambursarea/plata cheltuielilor:</w:t>
      </w:r>
    </w:p>
    <w:p w14:paraId="2D2C9D50" w14:textId="76126A0F" w:rsidR="00211BC2" w:rsidRPr="00047930" w:rsidRDefault="009D44C8" w:rsidP="00CE015A">
      <w:pPr>
        <w:pStyle w:val="ListParagraph"/>
        <w:numPr>
          <w:ilvl w:val="0"/>
          <w:numId w:val="57"/>
        </w:numPr>
        <w:ind w:left="478"/>
        <w:jc w:val="both"/>
        <w:rPr>
          <w:rFonts w:ascii="Calibri" w:eastAsia="Arial" w:hAnsi="Calibri" w:cs="Calibri"/>
          <w:lang w:val="ro-RO"/>
        </w:rPr>
      </w:pPr>
      <w:r w:rsidRPr="00047930">
        <w:rPr>
          <w:rFonts w:ascii="Calibri" w:eastAsia="Arial" w:hAnsi="Calibri" w:cs="Calibri"/>
          <w:lang w:val="ro-RO"/>
        </w:rPr>
        <w:t>Dacă Beneficiarul nu transmite AM/OI o cerere de rambursare finală în termen de maximum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 AM.</w:t>
      </w:r>
    </w:p>
    <w:p w14:paraId="2E5F4D4A" w14:textId="1ED107C2" w:rsidR="00211BC2" w:rsidRPr="00047930" w:rsidRDefault="00211BC2" w:rsidP="009A41E9">
      <w:pPr>
        <w:spacing w:before="40" w:after="40"/>
        <w:ind w:left="450" w:hanging="270"/>
        <w:jc w:val="both"/>
        <w:rPr>
          <w:rFonts w:ascii="Calibri" w:hAnsi="Calibri" w:cs="Calibri"/>
          <w:iCs/>
          <w:noProof/>
          <w:lang w:val="ro-RO" w:eastAsia="sk-SK"/>
        </w:rPr>
      </w:pPr>
      <w:r w:rsidRPr="00047930">
        <w:rPr>
          <w:rFonts w:ascii="Calibri" w:hAnsi="Calibri" w:cs="Calibri"/>
          <w:iCs/>
          <w:noProof/>
          <w:lang w:val="ro-RO" w:eastAsia="sk-SK"/>
        </w:rPr>
        <w:t>(2) În vederea rambursării/plăţii sumelor reprezentând TVA nerecuperabilă, potrivit legislaţiei în vigoare aferentă cheltuielilor eligibile, 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14:paraId="1924D9C4" w14:textId="72555B1F"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695845" w:rsidRPr="00047930">
        <w:rPr>
          <w:rFonts w:ascii="Calibri" w:hAnsi="Calibri" w:cs="Calibri"/>
          <w:b/>
          <w:iCs/>
          <w:noProof/>
          <w:lang w:val="it-IT" w:eastAsia="sk-SK"/>
        </w:rPr>
        <w:t>cu privire la drepturile și obligațiile</w:t>
      </w:r>
      <w:r w:rsidRPr="00047930">
        <w:rPr>
          <w:rFonts w:ascii="Calibri" w:hAnsi="Calibri" w:cs="Calibri"/>
          <w:b/>
          <w:iCs/>
          <w:noProof/>
          <w:lang w:val="it-IT" w:eastAsia="sk-SK"/>
        </w:rPr>
        <w:t xml:space="preserve"> Beneficiarului:  </w:t>
      </w:r>
    </w:p>
    <w:p w14:paraId="0EB41986" w14:textId="4A0CA93D" w:rsidR="00DB0D6C" w:rsidRPr="00047930" w:rsidRDefault="00DB0D6C"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se obligă să implementeze Proiectul pe propria răspundere, în conformitate cu prevederile prezentului Contract de finanțare (inclusiv anexele acestuia) şi ale legislaţiei europene 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w:t>
      </w:r>
      <w:r w:rsidRPr="00425F80">
        <w:rPr>
          <w:rFonts w:ascii="Calibri" w:eastAsia="Arial" w:hAnsi="Calibri" w:cs="Calibri"/>
          <w:lang w:val="ro-RO"/>
        </w:rPr>
        <w:t>Anexa 1 - Cererea</w:t>
      </w:r>
      <w:r w:rsidRPr="00047930">
        <w:rPr>
          <w:rFonts w:ascii="Calibri" w:eastAsia="Arial" w:hAnsi="Calibri" w:cs="Calibri"/>
          <w:lang w:val="ro-RO"/>
        </w:rPr>
        <w:t xml:space="preserve">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14:paraId="11CE896B"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declară și se angajează, irevocabil şi necondiţionat, să utilizeze finanţarea exclusiv cu respectarea termenilor şi conditiilor Contractului de finanţare.</w:t>
      </w:r>
    </w:p>
    <w:p w14:paraId="3B7A9906"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respecta instrucțiunile emise de AM.</w:t>
      </w:r>
    </w:p>
    <w:p w14:paraId="694D5C22"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dezmembreze bunurile imobile fără acordul AM solicitat în scris şi cu respectarea prevederilor prezentului Contract de finanțare privind modificarea și completarea acestuia.</w:t>
      </w:r>
    </w:p>
    <w:p w14:paraId="57D48633"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cel mult până la valoarea totală a proiectului, cu respectarea prevederilor legale în vigoare, astfel:</w:t>
      </w:r>
    </w:p>
    <w:p w14:paraId="0F2D4A6A" w14:textId="77777777" w:rsidR="00211BC2" w:rsidRPr="00F47280" w:rsidRDefault="00211BC2" w:rsidP="00CE015A">
      <w:pPr>
        <w:numPr>
          <w:ilvl w:val="0"/>
          <w:numId w:val="59"/>
        </w:numPr>
        <w:spacing w:after="40"/>
        <w:jc w:val="both"/>
        <w:rPr>
          <w:rFonts w:ascii="Calibri" w:hAnsi="Calibri" w:cs="Calibri"/>
          <w:iCs/>
          <w:noProof/>
          <w:lang w:val="pt-BR" w:eastAsia="sk-SK"/>
        </w:rPr>
      </w:pPr>
      <w:r w:rsidRPr="00F47280">
        <w:rPr>
          <w:rFonts w:ascii="Calibri" w:hAnsi="Calibri" w:cs="Calibri"/>
          <w:iCs/>
          <w:noProof/>
          <w:lang w:val="pt-BR" w:eastAsia="sk-SK"/>
        </w:rPr>
        <w:t>în perioada de implementare a activităților efectuate după semnarea Contractului de finanțare, exclusiv în scopul realizării proiectului,</w:t>
      </w:r>
    </w:p>
    <w:p w14:paraId="578C8FF6" w14:textId="77777777" w:rsidR="00211BC2" w:rsidRPr="00047930" w:rsidRDefault="00211BC2" w:rsidP="00CE015A">
      <w:pPr>
        <w:numPr>
          <w:ilvl w:val="0"/>
          <w:numId w:val="59"/>
        </w:numPr>
        <w:spacing w:after="40"/>
        <w:ind w:left="714" w:hanging="357"/>
        <w:jc w:val="both"/>
        <w:rPr>
          <w:rFonts w:ascii="Calibri" w:hAnsi="Calibri" w:cs="Calibri"/>
          <w:iCs/>
          <w:noProof/>
          <w:lang w:val="it-IT" w:eastAsia="sk-SK"/>
        </w:rPr>
      </w:pPr>
      <w:r w:rsidRPr="00047930">
        <w:rPr>
          <w:rFonts w:ascii="Calibri" w:hAnsi="Calibri" w:cs="Calibri"/>
          <w:iCs/>
          <w:noProof/>
          <w:lang w:val="it-IT" w:eastAsia="sk-SK"/>
        </w:rPr>
        <w:t>în perioada de durabilitate a proiectului, aşa cum aceasta este prevăzută la articolul 2, alin. (5), din Condițiile generale, după caz, exclusiv pentru asigurarea sustenabilităţii investiţiei.</w:t>
      </w:r>
    </w:p>
    <w:p w14:paraId="04D5DD84" w14:textId="0060D7EC"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(După caz) În perioada de durabilitate a contractului prevăzută la art. 2, alin. (5) din Condițiile generale, Beneficiarul are obligaţia  de a nu înceta sau delocaliza activitatea productivă în afara </w:t>
      </w:r>
      <w:r w:rsidR="00647C2A" w:rsidRPr="00047930">
        <w:rPr>
          <w:rFonts w:ascii="Calibri" w:eastAsia="Arial" w:hAnsi="Calibri" w:cs="Calibri"/>
          <w:lang w:val="ro-RO"/>
        </w:rPr>
        <w:t xml:space="preserve">ariei asociate apelului de proiecte </w:t>
      </w:r>
      <w:r w:rsidRPr="00047930">
        <w:rPr>
          <w:rFonts w:ascii="Calibri" w:eastAsia="Arial" w:hAnsi="Calibri" w:cs="Calibri"/>
          <w:lang w:val="ro-RO"/>
        </w:rPr>
        <w:t>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14:paraId="1B9FBB5D" w14:textId="654D284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nu întreprinde nici o acţiune de natură a afecta condițiile de construire/exploatare asupra infrastructurii (teren și/sau clădire) aferente proiectului până la finalizarea perioadei de durabilitate prevăzută la art. 2, alin. (5) din </w:t>
      </w:r>
      <w:r w:rsidR="0025774A" w:rsidRPr="0025774A">
        <w:rPr>
          <w:rFonts w:ascii="Calibri" w:eastAsia="Arial" w:hAnsi="Calibri" w:cs="Calibri"/>
          <w:lang w:val="ro-RO"/>
        </w:rPr>
        <w:t xml:space="preserve">Contractul de finanțare – </w:t>
      </w:r>
      <w:r w:rsidRPr="00047930">
        <w:rPr>
          <w:rFonts w:ascii="Calibri" w:eastAsia="Arial" w:hAnsi="Calibri" w:cs="Calibri"/>
          <w:lang w:val="ro-RO"/>
        </w:rPr>
        <w:t>Condițiile generale.</w:t>
      </w:r>
    </w:p>
    <w:p w14:paraId="59E3B148" w14:textId="0035C79C" w:rsidR="00211BC2" w:rsidRPr="00BF50ED"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lastRenderedPageBreak/>
        <w:t xml:space="preserve">(După caz) Beneficiarul are obligaţia de a menține investiția realizată din contribuția din fonduri europene </w:t>
      </w:r>
      <w:r w:rsidRPr="00BF50ED">
        <w:rPr>
          <w:rFonts w:ascii="Calibri" w:eastAsia="Arial" w:hAnsi="Calibri" w:cs="Calibri"/>
          <w:lang w:val="ro-RO"/>
        </w:rPr>
        <w:t>structurale şi de investiţii (FESI) pe o perioadă de cinci ani (după caz) de la efectuarea plății finale</w:t>
      </w:r>
      <w:r w:rsidR="00045FBB" w:rsidRPr="00BF50ED">
        <w:rPr>
          <w:rFonts w:ascii="Calibri" w:eastAsia="Arial" w:hAnsi="Calibri" w:cs="Calibri"/>
          <w:lang w:val="ro-RO"/>
        </w:rPr>
        <w:t>.</w:t>
      </w:r>
      <w:r w:rsidRPr="00BF50ED">
        <w:rPr>
          <w:rFonts w:ascii="Calibri" w:eastAsia="Arial" w:hAnsi="Calibri" w:cs="Calibri"/>
          <w:lang w:val="ro-RO"/>
        </w:rPr>
        <w:t xml:space="preserve"> </w:t>
      </w:r>
    </w:p>
    <w:p w14:paraId="0F14F079" w14:textId="4D15A57A" w:rsidR="00211BC2" w:rsidRPr="00BF50ED" w:rsidRDefault="00211BC2" w:rsidP="00CE015A">
      <w:pPr>
        <w:pStyle w:val="ListParagraph"/>
        <w:numPr>
          <w:ilvl w:val="0"/>
          <w:numId w:val="58"/>
        </w:numPr>
        <w:ind w:left="478"/>
        <w:jc w:val="both"/>
        <w:rPr>
          <w:rFonts w:ascii="Calibri" w:eastAsia="Arial" w:hAnsi="Calibri" w:cs="Calibri"/>
          <w:lang w:val="ro-RO"/>
        </w:rPr>
      </w:pPr>
      <w:r w:rsidRPr="00BF50ED">
        <w:rPr>
          <w:rFonts w:ascii="Calibri" w:eastAsia="Arial" w:hAnsi="Calibri" w:cs="Calibri"/>
          <w:lang w:val="ro-RO"/>
        </w:rPr>
        <w:t xml:space="preserve">Beneficiarul are obligaţia de a respecta Anexa  </w:t>
      </w:r>
      <w:r w:rsidR="00113044" w:rsidRPr="00BF50ED">
        <w:rPr>
          <w:rFonts w:ascii="Calibri" w:eastAsia="Arial" w:hAnsi="Calibri" w:cs="Calibri"/>
          <w:lang w:val="ro-RO"/>
        </w:rPr>
        <w:t xml:space="preserve">3 </w:t>
      </w:r>
      <w:r w:rsidRPr="00BF50ED">
        <w:rPr>
          <w:rFonts w:ascii="Calibri" w:eastAsia="Arial" w:hAnsi="Calibri" w:cs="Calibri"/>
          <w:lang w:val="ro-RO"/>
        </w:rPr>
        <w:t xml:space="preserve">- Graficul de prefinanțare/rambursare/ plată a cheltuielilor privind estimarea depunerii cererilor de rambursare/plată, precum și de actualizare a acestuia în funcție de sumele decontate. </w:t>
      </w:r>
    </w:p>
    <w:p w14:paraId="315A1937" w14:textId="7C121589"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întocmi şi transmite către OI</w:t>
      </w:r>
      <w:r w:rsidR="00285E64" w:rsidRPr="00047930">
        <w:rPr>
          <w:rFonts w:ascii="Calibri" w:eastAsia="Arial" w:hAnsi="Calibri" w:cs="Calibri"/>
          <w:lang w:val="ro-RO"/>
        </w:rPr>
        <w:t xml:space="preserve"> cererile de prefinanțare/rambursare/plată</w:t>
      </w:r>
      <w:r w:rsidRPr="00047930">
        <w:rPr>
          <w:rFonts w:ascii="Calibri" w:eastAsia="Arial" w:hAnsi="Calibri" w:cs="Calibri"/>
          <w:lang w:val="ro-RO"/>
        </w:rPr>
        <w:t xml:space="preserve"> conform graficului </w:t>
      </w:r>
      <w:r w:rsidR="00285E64" w:rsidRPr="00047930">
        <w:rPr>
          <w:rFonts w:ascii="Calibri" w:eastAsia="Arial" w:hAnsi="Calibri" w:cs="Calibri"/>
          <w:lang w:val="ro-RO"/>
        </w:rPr>
        <w:t>din Anexa 3 la prezentul contract</w:t>
      </w:r>
      <w:r w:rsidRPr="00047930">
        <w:rPr>
          <w:rFonts w:ascii="Calibri" w:eastAsia="Arial" w:hAnsi="Calibri" w:cs="Calibri"/>
          <w:lang w:val="ro-RO"/>
        </w:rPr>
        <w:t>, inclusiv documentelor justificative aferente</w:t>
      </w:r>
      <w:r w:rsidR="00285E64" w:rsidRPr="00047930">
        <w:rPr>
          <w:rFonts w:ascii="Calibri" w:eastAsia="Arial" w:hAnsi="Calibri" w:cs="Calibri"/>
          <w:lang w:val="ro-RO"/>
        </w:rPr>
        <w:t xml:space="preserve"> cheltuielilor efectuate și raportate</w:t>
      </w:r>
      <w:r w:rsidR="00563FB9" w:rsidRPr="00047930">
        <w:rPr>
          <w:rFonts w:ascii="Calibri" w:eastAsia="Arial" w:hAnsi="Calibri" w:cs="Calibri"/>
          <w:lang w:val="ro-RO"/>
        </w:rPr>
        <w:t>.</w:t>
      </w:r>
    </w:p>
    <w:p w14:paraId="688622DA"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Cererile de rambursare/ plată, rapoartele de progres, notificările, precum şi orice alt document oficial transmis AM /OI pentru implementarea Proiectului vor fi semnate de către reprezentantul legal al Beneficiarului sau de către persoana împuternicită în acest sens, de către acesta, în conformitate cu prevederile legale în vigoare.</w:t>
      </w:r>
    </w:p>
    <w:p w14:paraId="7CF3F728" w14:textId="08BC48E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întocmi şi transmite către OI, rapoarte de progres, trimestrial şi/sau ori de câte ori AM / OI solicită aceasta,  pe întreaga perioadă de valabilitate a contractului de finanțare, definită la art 2 alin </w:t>
      </w:r>
      <w:r w:rsidR="00430723" w:rsidRPr="00047930">
        <w:rPr>
          <w:rFonts w:ascii="Calibri" w:eastAsia="Arial" w:hAnsi="Calibri" w:cs="Calibri"/>
          <w:lang w:val="ro-RO"/>
        </w:rPr>
        <w:t>(</w:t>
      </w:r>
      <w:r w:rsidRPr="00047930">
        <w:rPr>
          <w:rFonts w:ascii="Calibri" w:eastAsia="Arial" w:hAnsi="Calibri" w:cs="Calibri"/>
          <w:lang w:val="ro-RO"/>
        </w:rPr>
        <w:t>4</w:t>
      </w:r>
      <w:r w:rsidR="00430723" w:rsidRPr="00047930">
        <w:rPr>
          <w:rFonts w:ascii="Calibri" w:eastAsia="Arial" w:hAnsi="Calibri" w:cs="Calibri"/>
          <w:lang w:val="ro-RO"/>
        </w:rPr>
        <w:t>)</w:t>
      </w:r>
      <w:r w:rsidRPr="00047930">
        <w:rPr>
          <w:rFonts w:ascii="Calibri" w:eastAsia="Arial" w:hAnsi="Calibri" w:cs="Calibri"/>
          <w:lang w:val="ro-RO"/>
        </w:rPr>
        <w:t xml:space="preserve"> din Condiții Generale. De asemenea, beneficiarul va transmite la cererea AM/OI orice alte raportări/documente/informații, în formatul solicitat, pe perioada anterior menționată.</w:t>
      </w:r>
    </w:p>
    <w:p w14:paraId="365DC44D"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trebuie să ia măsuri pentru obţinerea tuturor avizelor/autorizaţiilor/ acreditărilor/ licenţelor/etc. necesare pentru realizarea activităţilor prevăzute în cadrul prezentului Contract de finanţare, precum şi pentru desfăşurarea în condiţii legale a activităţii sale. </w:t>
      </w:r>
    </w:p>
    <w:p w14:paraId="464080B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asigura arhivarea electronică a documentației aferente proiectului ce face obiectul prezentului Contract de finanțare și de a o transmite AM/OI la solicitarea acestuia.</w:t>
      </w:r>
    </w:p>
    <w:p w14:paraId="33978011"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asigura disponibilitatea şi prezenţa personalului implicat în implementarea Proiectului, precum şi a managerului Proiectului verificat sau auditat, pe întreaga durată a verificărilor. </w:t>
      </w:r>
    </w:p>
    <w:p w14:paraId="5618E8D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14:paraId="14AA3437"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Nerespectarea de către Beneficiar a prevederilor legislaţiei naţionale/europene aplicabile în domeniul achiziţiilor conduce la neeligibilitatea cheltuielilor astfel efectuate sau la aplicarea de corecţii financiare/reduceri procentuale conform legislaţiei în vigoare.</w:t>
      </w:r>
    </w:p>
    <w:p w14:paraId="60A1D1DC" w14:textId="4DDAF02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îşi asumă obligaţia de a furniza OI şi AM orice document sau informaţie, în termenul solicitat, în vederea realizării evaluării Programului </w:t>
      </w:r>
      <w:r w:rsidR="00E43580">
        <w:rPr>
          <w:rFonts w:ascii="Calibri" w:eastAsia="Arial" w:hAnsi="Calibri" w:cs="Calibri"/>
          <w:lang w:val="ro-RO"/>
        </w:rPr>
        <w:t xml:space="preserve">Dezvoltare Durabilă și </w:t>
      </w:r>
      <w:r w:rsidRPr="00047930">
        <w:rPr>
          <w:rFonts w:ascii="Calibri" w:eastAsia="Arial" w:hAnsi="Calibri" w:cs="Calibri"/>
          <w:lang w:val="ro-RO"/>
        </w:rPr>
        <w:t xml:space="preserve">Tranziție Justă şi/sau a Proiectului implementat. Cu acordul AM, rezultatul evaluării poate fi pus la dispoziţia Beneficiarului. </w:t>
      </w:r>
    </w:p>
    <w:p w14:paraId="0D93ABFD" w14:textId="26DC4EF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contractul și recupera finanțarea nerambursabilă acordată în condițiile prezentului Contract de finanțare.</w:t>
      </w:r>
    </w:p>
    <w:p w14:paraId="76E86F95" w14:textId="77777777" w:rsidR="00013D97"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notifica OI/AM, în termen de maxim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14:paraId="6ABC9345" w14:textId="77777777" w:rsidR="00290031" w:rsidRPr="0035741F" w:rsidRDefault="00290031" w:rsidP="0035741F">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Beneficiarul se obligă să asigure un procent minim de 2% de cofinanțare proprie din totalul cheltuielilor eligibile.</w:t>
      </w:r>
    </w:p>
    <w:p w14:paraId="4F049202" w14:textId="7FA4D044" w:rsidR="00290031" w:rsidRPr="00776C00" w:rsidRDefault="00290031" w:rsidP="00776C00">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 xml:space="preserve">Beneficiarul își asumă obligația ca costurile eligibile indirecte să reprezinte 7% </w:t>
      </w:r>
      <w:bookmarkStart w:id="0" w:name="_Hlk149000486"/>
      <w:r w:rsidRPr="0035741F">
        <w:rPr>
          <w:rFonts w:ascii="Calibri" w:eastAsia="Arial" w:hAnsi="Calibri" w:cs="Calibri"/>
          <w:lang w:val="ro-RO"/>
        </w:rPr>
        <w:t>din costurile directe eligibile</w:t>
      </w:r>
      <w:bookmarkEnd w:id="0"/>
      <w:r w:rsidRPr="0035741F">
        <w:rPr>
          <w:rFonts w:ascii="Calibri" w:eastAsia="Arial" w:hAnsi="Calibri" w:cs="Calibri"/>
          <w:lang w:val="ro-RO"/>
        </w:rPr>
        <w:t xml:space="preserve"> și să aibă în vedere să fie toate acele cheltuieli care nu se încadrează în categoria cheltuielilor directe și care sprijină transversal implementarea proiectului.</w:t>
      </w:r>
    </w:p>
    <w:p w14:paraId="77B7ABE8" w14:textId="6020DFA4" w:rsidR="00793825" w:rsidRPr="00047930" w:rsidRDefault="00793825"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In completarea prevederilor art. 7 din Contractul de finanțare – Condiţii Generale, vor fi luate în considerare următoarele prevederi:</w:t>
      </w:r>
    </w:p>
    <w:p w14:paraId="5C4ADA7E" w14:textId="6077A848"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(a) Beneficiarul are obligaţia de a transmite, la termenele specificate, orice document solicitat (al său și/sau al partenerilor), în vederea implementării de către AM/OI responsabil a măsurilor incluse în planurile de acţiune pentru implementarea  recomandărilor  rezultate  ca  urmare  a  misiunilor  de  audit  ale  Comisiei Europene şi/sau ale Autorităţii de Audit de pe lângă Curtea de Conturi a României</w:t>
      </w:r>
      <w:r w:rsidR="00672475" w:rsidRPr="00047930">
        <w:rPr>
          <w:rFonts w:ascii="Calibri" w:eastAsia="Arial" w:hAnsi="Calibri" w:cs="Calibri"/>
          <w:lang w:val="ro-RO"/>
        </w:rPr>
        <w:t>.</w:t>
      </w:r>
    </w:p>
    <w:p w14:paraId="3EACED50" w14:textId="39B856F0"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 xml:space="preserve">(b)  Beneficiarul îşi asumă obligaţia de a furniza AM/OI  responsabil orice document sau informaţie,  în termenul solicitat, în vederea realizării evaluării Programului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Tranziție Justă şi/sau a Proiectului implementat. Cu acordul AM, rezultatul evaluării poate fi pus la dispoziţia Beneficiarului.</w:t>
      </w:r>
    </w:p>
    <w:p w14:paraId="0B18F23A" w14:textId="73F9F155" w:rsidR="00793825" w:rsidRPr="00047930"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t xml:space="preserve">(c) Beneficiarul este obligat să notifice AM în scris şi în termen de 5 zile lucrătoare, despre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w:t>
      </w:r>
      <w:r w:rsidRPr="00047930">
        <w:rPr>
          <w:rFonts w:ascii="Calibri" w:eastAsia="Arial" w:hAnsi="Calibri" w:cs="Calibri"/>
          <w:color w:val="auto"/>
          <w:sz w:val="20"/>
          <w:szCs w:val="20"/>
        </w:rPr>
        <w:lastRenderedPageBreak/>
        <w:t>de natură economică sau juridică, act sau fapt care ar modifica starea de drept sau de fapt existentă la momentul încheierii Contractului de finanţare, (după caz)</w:t>
      </w:r>
      <w:r w:rsidR="00530C59" w:rsidRPr="00047930">
        <w:rPr>
          <w:rFonts w:ascii="Calibri" w:eastAsia="Arial" w:hAnsi="Calibri" w:cs="Calibri"/>
          <w:color w:val="auto"/>
          <w:sz w:val="20"/>
          <w:szCs w:val="20"/>
        </w:rPr>
        <w:t>.</w:t>
      </w:r>
      <w:r w:rsidRPr="00047930">
        <w:rPr>
          <w:rFonts w:ascii="Calibri" w:eastAsia="Arial" w:hAnsi="Calibri" w:cs="Calibri"/>
          <w:color w:val="auto"/>
          <w:sz w:val="20"/>
          <w:szCs w:val="20"/>
        </w:rPr>
        <w:t xml:space="preserve"> </w:t>
      </w:r>
    </w:p>
    <w:p w14:paraId="57115E94" w14:textId="77777777" w:rsidR="00793825" w:rsidRPr="009010D7"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t xml:space="preserve">(d) Beneficiarul are obligaţia de a informa AM în termen de 15 (cincisprezece) zile calendaristice de la data apariţiei oricărei situaţii care determină sau poate determina neeligibilitatea proiectului, AM putând să </w:t>
      </w:r>
      <w:r w:rsidRPr="009010D7">
        <w:rPr>
          <w:rFonts w:ascii="Calibri" w:eastAsia="Arial" w:hAnsi="Calibri" w:cs="Calibri"/>
          <w:color w:val="auto"/>
          <w:sz w:val="20"/>
          <w:szCs w:val="20"/>
        </w:rPr>
        <w:t>decidă asupra suspendării sau rezilierii Contractului de finanţare.</w:t>
      </w:r>
    </w:p>
    <w:p w14:paraId="3C88D73B" w14:textId="65209480" w:rsidR="00191245" w:rsidRPr="009010D7" w:rsidRDefault="00191245"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(24) Beneficiarul are obligația de utiliza energia termică și/sau electrică produsă prin capacitățile de producție finanțate exclusiv pentru consumul propriu al locului de consum din proiect, conform necesarului de consum estimat (clădiri publice sau gospodării, după caz), pe toată perioada de durabilitate a proiectului.</w:t>
      </w:r>
    </w:p>
    <w:p w14:paraId="517F2664" w14:textId="3C7F0036" w:rsidR="00191245" w:rsidRPr="009010D7" w:rsidRDefault="00191245"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(25) Beneficiarul are obligația de a constitui comunitatea de energie regenerabilă</w:t>
      </w:r>
      <w:r w:rsidR="007742D1" w:rsidRPr="009010D7">
        <w:rPr>
          <w:rFonts w:ascii="Calibri" w:eastAsia="Arial" w:hAnsi="Calibri" w:cs="Calibri"/>
          <w:color w:val="auto"/>
          <w:sz w:val="20"/>
          <w:szCs w:val="20"/>
        </w:rPr>
        <w:t xml:space="preserve"> până la finalul perioadei de durabilitate a proiectului, comunitate</w:t>
      </w:r>
      <w:r w:rsidRPr="009010D7">
        <w:rPr>
          <w:rFonts w:ascii="Calibri" w:eastAsia="Arial" w:hAnsi="Calibri" w:cs="Calibri"/>
          <w:color w:val="auto"/>
          <w:sz w:val="20"/>
          <w:szCs w:val="20"/>
        </w:rPr>
        <w:t xml:space="preserve"> care va cuprinde, după caz,</w:t>
      </w:r>
      <w:r w:rsidR="007742D1" w:rsidRPr="009010D7">
        <w:rPr>
          <w:rFonts w:ascii="Calibri" w:eastAsia="Arial" w:hAnsi="Calibri" w:cs="Calibri"/>
          <w:color w:val="auto"/>
          <w:sz w:val="20"/>
          <w:szCs w:val="20"/>
        </w:rPr>
        <w:t xml:space="preserve"> cel puțin</w:t>
      </w:r>
      <w:r w:rsidRPr="009010D7">
        <w:rPr>
          <w:rFonts w:ascii="Calibri" w:eastAsia="Arial" w:hAnsi="Calibri" w:cs="Calibri"/>
          <w:color w:val="auto"/>
          <w:sz w:val="20"/>
          <w:szCs w:val="20"/>
        </w:rPr>
        <w:t xml:space="preserve"> gospodăriile </w:t>
      </w:r>
      <w:r w:rsidR="007742D1" w:rsidRPr="009010D7">
        <w:rPr>
          <w:rFonts w:ascii="Calibri" w:eastAsia="Arial" w:hAnsi="Calibri" w:cs="Calibri"/>
          <w:color w:val="auto"/>
          <w:sz w:val="20"/>
          <w:szCs w:val="20"/>
        </w:rPr>
        <w:t xml:space="preserve">specificate în </w:t>
      </w:r>
      <w:r w:rsidRPr="009010D7">
        <w:rPr>
          <w:rFonts w:ascii="Calibri" w:eastAsia="Arial" w:hAnsi="Calibri" w:cs="Calibri"/>
          <w:color w:val="auto"/>
          <w:sz w:val="20"/>
          <w:szCs w:val="20"/>
        </w:rPr>
        <w:t xml:space="preserve"> List</w:t>
      </w:r>
      <w:r w:rsidR="007742D1" w:rsidRPr="009010D7">
        <w:rPr>
          <w:rFonts w:ascii="Calibri" w:eastAsia="Arial" w:hAnsi="Calibri" w:cs="Calibri"/>
          <w:color w:val="auto"/>
          <w:sz w:val="20"/>
          <w:szCs w:val="20"/>
        </w:rPr>
        <w:t>a</w:t>
      </w:r>
      <w:r w:rsidRPr="009010D7">
        <w:rPr>
          <w:rFonts w:ascii="Calibri" w:eastAsia="Arial" w:hAnsi="Calibri" w:cs="Calibri"/>
          <w:color w:val="auto"/>
          <w:sz w:val="20"/>
          <w:szCs w:val="20"/>
        </w:rPr>
        <w:t xml:space="preserve"> de angajament depu</w:t>
      </w:r>
      <w:r w:rsidR="007742D1" w:rsidRPr="009010D7">
        <w:rPr>
          <w:rFonts w:ascii="Calibri" w:eastAsia="Arial" w:hAnsi="Calibri" w:cs="Calibri"/>
          <w:color w:val="auto"/>
          <w:sz w:val="20"/>
          <w:szCs w:val="20"/>
        </w:rPr>
        <w:t>să împreună cu Cererea de finanțare sau minim 5 gospodării din teritoriul UAT/ județului beneficiar, care îndeplinesc condițiile legislației specifice în vigoare</w:t>
      </w:r>
      <w:r w:rsidR="009010D7" w:rsidRPr="009010D7">
        <w:rPr>
          <w:rFonts w:ascii="Calibri" w:eastAsia="Arial" w:hAnsi="Calibri" w:cs="Calibri"/>
          <w:color w:val="auto"/>
          <w:sz w:val="20"/>
          <w:szCs w:val="20"/>
        </w:rPr>
        <w:t xml:space="preserve"> și ale P</w:t>
      </w:r>
      <w:r w:rsidR="00E43580">
        <w:rPr>
          <w:rFonts w:ascii="Calibri" w:eastAsia="Arial" w:hAnsi="Calibri" w:cs="Calibri"/>
          <w:color w:val="auto"/>
          <w:sz w:val="20"/>
          <w:szCs w:val="20"/>
        </w:rPr>
        <w:t>DD</w:t>
      </w:r>
      <w:r w:rsidR="009010D7" w:rsidRPr="009010D7">
        <w:rPr>
          <w:rFonts w:ascii="Calibri" w:eastAsia="Arial" w:hAnsi="Calibri" w:cs="Calibri"/>
          <w:color w:val="auto"/>
          <w:sz w:val="20"/>
          <w:szCs w:val="20"/>
        </w:rPr>
        <w:t>TJ</w:t>
      </w:r>
      <w:r w:rsidR="007742D1" w:rsidRPr="009010D7">
        <w:rPr>
          <w:rFonts w:ascii="Calibri" w:eastAsia="Arial" w:hAnsi="Calibri" w:cs="Calibri"/>
          <w:color w:val="auto"/>
          <w:sz w:val="20"/>
          <w:szCs w:val="20"/>
        </w:rPr>
        <w:t>.</w:t>
      </w:r>
    </w:p>
    <w:p w14:paraId="6C3A2CAC" w14:textId="2D15496B" w:rsidR="00914C6E" w:rsidRPr="009010D7" w:rsidRDefault="00914C6E"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(26)</w:t>
      </w:r>
      <w:r w:rsidRPr="009010D7">
        <w:rPr>
          <w:rFonts w:ascii="Calibri" w:eastAsia="Arial" w:hAnsi="Calibri" w:cs="Calibri"/>
          <w:color w:val="auto"/>
          <w:sz w:val="20"/>
          <w:szCs w:val="20"/>
        </w:rPr>
        <w:tab/>
        <w:t>Beneficiarul are obligația publicării anunțului  de participare/simplificat/de concurs de soluții etc. pentru achiziția/achizițiile echipamentelor</w:t>
      </w:r>
      <w:r w:rsidR="00553559" w:rsidRPr="009010D7">
        <w:rPr>
          <w:rFonts w:ascii="Calibri" w:eastAsia="Arial" w:hAnsi="Calibri" w:cs="Calibri"/>
          <w:color w:val="auto"/>
          <w:sz w:val="20"/>
          <w:szCs w:val="20"/>
        </w:rPr>
        <w:t xml:space="preserve">/ instalațiilor pentru producerea de energie (electrică/termică) aferente proiectului și pentru achiziția serviciilor de montaj/ </w:t>
      </w:r>
      <w:r w:rsidRPr="009010D7">
        <w:rPr>
          <w:rFonts w:ascii="Calibri" w:eastAsia="Arial" w:hAnsi="Calibri" w:cs="Calibri"/>
          <w:color w:val="auto"/>
          <w:sz w:val="20"/>
          <w:szCs w:val="20"/>
        </w:rPr>
        <w:t xml:space="preserve"> instala</w:t>
      </w:r>
      <w:r w:rsidR="00553559" w:rsidRPr="009010D7">
        <w:rPr>
          <w:rFonts w:ascii="Calibri" w:eastAsia="Arial" w:hAnsi="Calibri" w:cs="Calibri"/>
          <w:color w:val="auto"/>
          <w:sz w:val="20"/>
          <w:szCs w:val="20"/>
        </w:rPr>
        <w:t xml:space="preserve">re </w:t>
      </w:r>
      <w:r w:rsidRPr="009010D7">
        <w:rPr>
          <w:rFonts w:ascii="Calibri" w:eastAsia="Arial" w:hAnsi="Calibri" w:cs="Calibri"/>
          <w:color w:val="auto"/>
          <w:sz w:val="20"/>
          <w:szCs w:val="20"/>
        </w:rPr>
        <w:t xml:space="preserve">care vor asigura </w:t>
      </w:r>
      <w:r w:rsidR="00553559" w:rsidRPr="009010D7">
        <w:rPr>
          <w:rFonts w:ascii="Calibri" w:eastAsia="Arial" w:hAnsi="Calibri" w:cs="Calibri"/>
          <w:color w:val="auto"/>
          <w:sz w:val="20"/>
          <w:szCs w:val="20"/>
        </w:rPr>
        <w:t>funcționarea acestora, precum și realizarea achiziției, inclusiv pentru gospodăriile incluse în proiect, în situația în care acestea există.</w:t>
      </w:r>
    </w:p>
    <w:p w14:paraId="526B9BAD" w14:textId="7491722F" w:rsidR="00553559" w:rsidRDefault="00553559"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(27)</w:t>
      </w:r>
      <w:r w:rsidR="00AB57AA" w:rsidRPr="009010D7">
        <w:rPr>
          <w:rFonts w:ascii="Calibri" w:eastAsia="Arial" w:hAnsi="Calibri" w:cs="Calibri"/>
          <w:color w:val="auto"/>
          <w:sz w:val="20"/>
          <w:szCs w:val="20"/>
        </w:rPr>
        <w:t xml:space="preserve"> Beneficiarul se va asigura că</w:t>
      </w:r>
      <w:r w:rsidRPr="009010D7">
        <w:rPr>
          <w:rFonts w:ascii="Calibri" w:eastAsia="Arial" w:hAnsi="Calibri" w:cs="Calibri"/>
          <w:color w:val="auto"/>
          <w:sz w:val="20"/>
          <w:szCs w:val="20"/>
        </w:rPr>
        <w:t xml:space="preserve"> </w:t>
      </w:r>
      <w:r w:rsidR="006A1AFE" w:rsidRPr="009010D7">
        <w:rPr>
          <w:rFonts w:ascii="Calibri" w:eastAsia="Arial" w:hAnsi="Calibri" w:cs="Calibri"/>
          <w:color w:val="auto"/>
          <w:sz w:val="20"/>
          <w:szCs w:val="20"/>
        </w:rPr>
        <w:t xml:space="preserve">până </w:t>
      </w:r>
      <w:r w:rsidR="00AB57AA" w:rsidRPr="009010D7">
        <w:rPr>
          <w:rFonts w:ascii="Calibri" w:eastAsia="Arial" w:hAnsi="Calibri" w:cs="Calibri"/>
          <w:color w:val="auto"/>
          <w:sz w:val="20"/>
          <w:szCs w:val="20"/>
        </w:rPr>
        <w:t>l</w:t>
      </w:r>
      <w:r w:rsidRPr="009010D7">
        <w:rPr>
          <w:rFonts w:ascii="Calibri" w:eastAsia="Arial" w:hAnsi="Calibri" w:cs="Calibri"/>
          <w:color w:val="auto"/>
          <w:sz w:val="20"/>
          <w:szCs w:val="20"/>
        </w:rPr>
        <w:t xml:space="preserve">a finalul </w:t>
      </w:r>
      <w:r w:rsidR="00AB57AA" w:rsidRPr="009010D7">
        <w:rPr>
          <w:rFonts w:ascii="Calibri" w:eastAsia="Arial" w:hAnsi="Calibri" w:cs="Calibri"/>
          <w:color w:val="auto"/>
          <w:sz w:val="20"/>
          <w:szCs w:val="20"/>
        </w:rPr>
        <w:t>perioadei de durabilitate</w:t>
      </w:r>
      <w:r w:rsidR="006A1AFE" w:rsidRPr="009010D7">
        <w:rPr>
          <w:rFonts w:ascii="Calibri" w:eastAsia="Arial" w:hAnsi="Calibri" w:cs="Calibri"/>
          <w:color w:val="auto"/>
          <w:sz w:val="20"/>
          <w:szCs w:val="20"/>
        </w:rPr>
        <w:t>,</w:t>
      </w:r>
      <w:r w:rsidR="00AB57AA" w:rsidRPr="009010D7">
        <w:rPr>
          <w:rFonts w:ascii="Calibri" w:eastAsia="Arial" w:hAnsi="Calibri" w:cs="Calibri"/>
          <w:color w:val="auto"/>
          <w:sz w:val="20"/>
          <w:szCs w:val="20"/>
        </w:rPr>
        <w:t xml:space="preserve"> </w:t>
      </w:r>
      <w:r w:rsidR="006A1AFE" w:rsidRPr="009010D7">
        <w:rPr>
          <w:rFonts w:ascii="Calibri" w:eastAsia="Arial" w:hAnsi="Calibri" w:cs="Calibri"/>
          <w:color w:val="auto"/>
          <w:sz w:val="20"/>
          <w:szCs w:val="20"/>
        </w:rPr>
        <w:t>echipamentele de producere și de stocare și instalațiile aferente pentru operaționalizarea acestora</w:t>
      </w:r>
      <w:r w:rsidR="00B00ABE" w:rsidRPr="00B00ABE">
        <w:rPr>
          <w:rFonts w:ascii="Calibri" w:eastAsia="Arial" w:hAnsi="Calibri" w:cs="Calibri"/>
          <w:color w:val="auto"/>
          <w:sz w:val="20"/>
          <w:szCs w:val="20"/>
        </w:rPr>
        <w:t xml:space="preserve"> </w:t>
      </w:r>
      <w:r w:rsidR="00B00ABE" w:rsidRPr="009010D7">
        <w:rPr>
          <w:rFonts w:ascii="Calibri" w:eastAsia="Arial" w:hAnsi="Calibri" w:cs="Calibri"/>
          <w:color w:val="auto"/>
          <w:sz w:val="20"/>
          <w:szCs w:val="20"/>
        </w:rPr>
        <w:t>finanțate prin prezentul contract de fina</w:t>
      </w:r>
      <w:r w:rsidR="00B00ABE">
        <w:rPr>
          <w:rFonts w:ascii="Calibri" w:eastAsia="Arial" w:hAnsi="Calibri" w:cs="Calibri"/>
          <w:color w:val="auto"/>
          <w:sz w:val="20"/>
          <w:szCs w:val="20"/>
        </w:rPr>
        <w:t>n</w:t>
      </w:r>
      <w:r w:rsidR="00B00ABE" w:rsidRPr="009010D7">
        <w:rPr>
          <w:rFonts w:ascii="Calibri" w:eastAsia="Arial" w:hAnsi="Calibri" w:cs="Calibri"/>
          <w:color w:val="auto"/>
          <w:sz w:val="20"/>
          <w:szCs w:val="20"/>
        </w:rPr>
        <w:t>țare</w:t>
      </w:r>
      <w:r w:rsidR="00B00ABE">
        <w:rPr>
          <w:rFonts w:ascii="Calibri" w:eastAsia="Arial" w:hAnsi="Calibri" w:cs="Calibri"/>
          <w:color w:val="auto"/>
          <w:sz w:val="20"/>
          <w:szCs w:val="20"/>
        </w:rPr>
        <w:t>,</w:t>
      </w:r>
      <w:r w:rsidR="006A1AFE" w:rsidRPr="009010D7">
        <w:rPr>
          <w:rFonts w:ascii="Calibri" w:eastAsia="Arial" w:hAnsi="Calibri" w:cs="Calibri"/>
          <w:color w:val="auto"/>
          <w:sz w:val="20"/>
          <w:szCs w:val="20"/>
        </w:rPr>
        <w:t xml:space="preserve"> de care beneficiază fiecare gospodărie individuală din proiect </w:t>
      </w:r>
      <w:r w:rsidR="00934A5D" w:rsidRPr="009010D7">
        <w:rPr>
          <w:rFonts w:ascii="Calibri" w:eastAsia="Arial" w:hAnsi="Calibri" w:cs="Calibri"/>
          <w:color w:val="auto"/>
          <w:sz w:val="20"/>
          <w:szCs w:val="20"/>
        </w:rPr>
        <w:t xml:space="preserve">sunt </w:t>
      </w:r>
      <w:r w:rsidR="00AB57AA" w:rsidRPr="009010D7">
        <w:rPr>
          <w:rFonts w:ascii="Calibri" w:eastAsia="Arial" w:hAnsi="Calibri" w:cs="Calibri"/>
          <w:color w:val="auto"/>
          <w:sz w:val="20"/>
          <w:szCs w:val="20"/>
        </w:rPr>
        <w:t xml:space="preserve"> în proprietatea </w:t>
      </w:r>
      <w:r w:rsidR="00B00ABE">
        <w:rPr>
          <w:rFonts w:ascii="Calibri" w:eastAsia="Arial" w:hAnsi="Calibri" w:cs="Calibri"/>
          <w:color w:val="auto"/>
          <w:sz w:val="20"/>
          <w:szCs w:val="20"/>
        </w:rPr>
        <w:t>gospodăriei</w:t>
      </w:r>
      <w:r w:rsidR="00AB57AA" w:rsidRPr="009010D7">
        <w:rPr>
          <w:rFonts w:ascii="Calibri" w:eastAsia="Arial" w:hAnsi="Calibri" w:cs="Calibri"/>
          <w:color w:val="auto"/>
          <w:sz w:val="20"/>
          <w:szCs w:val="20"/>
        </w:rPr>
        <w:t>.</w:t>
      </w:r>
      <w:r w:rsidR="00AB57AA">
        <w:rPr>
          <w:rFonts w:ascii="Calibri" w:eastAsia="Arial" w:hAnsi="Calibri" w:cs="Calibri"/>
          <w:color w:val="auto"/>
          <w:sz w:val="20"/>
          <w:szCs w:val="20"/>
        </w:rPr>
        <w:t xml:space="preserve"> </w:t>
      </w:r>
    </w:p>
    <w:p w14:paraId="7A53A579" w14:textId="77777777" w:rsidR="00914C6E" w:rsidRDefault="00914C6E" w:rsidP="009A41E9">
      <w:pPr>
        <w:pStyle w:val="Default"/>
        <w:spacing w:before="60"/>
        <w:ind w:left="360"/>
        <w:jc w:val="both"/>
        <w:rPr>
          <w:rFonts w:ascii="Calibri" w:eastAsia="Arial" w:hAnsi="Calibri" w:cs="Calibri"/>
          <w:color w:val="auto"/>
          <w:sz w:val="20"/>
          <w:szCs w:val="20"/>
        </w:rPr>
      </w:pPr>
    </w:p>
    <w:p w14:paraId="7BFFFCCF" w14:textId="77777777" w:rsidR="00914C6E" w:rsidRDefault="00914C6E" w:rsidP="009A41E9">
      <w:pPr>
        <w:pStyle w:val="Default"/>
        <w:spacing w:before="60"/>
        <w:ind w:left="360"/>
        <w:jc w:val="both"/>
        <w:rPr>
          <w:rFonts w:ascii="Calibri" w:eastAsia="Arial" w:hAnsi="Calibri" w:cs="Calibri"/>
          <w:color w:val="auto"/>
          <w:sz w:val="20"/>
          <w:szCs w:val="20"/>
        </w:rPr>
      </w:pPr>
    </w:p>
    <w:p w14:paraId="3571F554" w14:textId="77777777" w:rsidR="00793825" w:rsidRPr="00047930" w:rsidRDefault="00793825" w:rsidP="009A41E9">
      <w:pPr>
        <w:pStyle w:val="ListParagraph"/>
        <w:ind w:left="360"/>
        <w:jc w:val="both"/>
        <w:rPr>
          <w:rFonts w:ascii="Calibri" w:eastAsia="Arial" w:hAnsi="Calibri" w:cs="Calibri"/>
          <w:lang w:val="ro-RO"/>
        </w:rPr>
      </w:pPr>
    </w:p>
    <w:p w14:paraId="26F7C921"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cu privire la drepturile și obligațiile AM/OI:</w:t>
      </w:r>
    </w:p>
    <w:p w14:paraId="0DAE56B9" w14:textId="3958DFCA" w:rsidR="00DB0D6C" w:rsidRPr="00047930" w:rsidRDefault="00DB0D6C" w:rsidP="00CE015A">
      <w:pPr>
        <w:pStyle w:val="ListParagraph"/>
        <w:ind w:left="478"/>
        <w:jc w:val="both"/>
        <w:rPr>
          <w:rFonts w:ascii="Calibri" w:eastAsia="Arial" w:hAnsi="Calibri" w:cs="Calibri"/>
          <w:lang w:val="ro-RO"/>
        </w:rPr>
      </w:pPr>
      <w:r w:rsidRPr="00047930">
        <w:rPr>
          <w:rFonts w:ascii="Calibri" w:eastAsia="Arial" w:hAnsi="Calibri" w:cs="Calibri"/>
          <w:lang w:val="ro-RO"/>
        </w:rPr>
        <w:t>AM/OI are următoarele drepturi și obligații în implementarea prezentului Contract de finanțare:</w:t>
      </w:r>
    </w:p>
    <w:p w14:paraId="1212875B"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verifica şi aviza toate materialele de informare şi publicitate transmise spre avizare de către Beneficiar în vederea implementării măsurilor de informare şi publicitate asumate de Beneficiar prin Contractul de finanțare, în termen de maximum 10 (zece) zile lucrătoare de la primirea acestora. </w:t>
      </w:r>
    </w:p>
    <w:p w14:paraId="6BDF796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AM/OI are obligaţia de a verifica realitatea, legalitatea şi conformitatea tuturor documentelor ce însoţesc cererea de rambursare/plată, în vederea soluţionării acesteia, precum şi raportul de progres, transmise de către Beneficiar.</w:t>
      </w:r>
    </w:p>
    <w:p w14:paraId="77428D2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(dacă este cazul) OI are obligaţia de a propune AM suspendarea Contractului de finanţare sau rezilierea acestuia, ori de câte ori devin incidente clauzele contractuale corespunzătoare.</w:t>
      </w:r>
    </w:p>
    <w:p w14:paraId="4F2F39A3"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respecta termenele de verificare şi transmitere a propunerilor de acte adiționale în conformitate cu prevederile prezentului Contract de finanțare. </w:t>
      </w:r>
    </w:p>
    <w:p w14:paraId="61C2FBE7" w14:textId="77777777" w:rsidR="00211BC2" w:rsidRPr="00BF50ED" w:rsidRDefault="00211BC2" w:rsidP="00CE015A">
      <w:pPr>
        <w:numPr>
          <w:ilvl w:val="0"/>
          <w:numId w:val="61"/>
        </w:numPr>
        <w:spacing w:after="40"/>
        <w:jc w:val="both"/>
        <w:rPr>
          <w:rFonts w:ascii="Calibri" w:hAnsi="Calibri" w:cs="Calibri"/>
          <w:iCs/>
          <w:noProof/>
          <w:lang w:val="it-IT" w:eastAsia="sk-SK"/>
        </w:rPr>
      </w:pPr>
      <w:r w:rsidRPr="00BF50ED">
        <w:rPr>
          <w:rFonts w:ascii="Calibri" w:hAnsi="Calibri" w:cs="Calibri"/>
          <w:iCs/>
          <w:noProof/>
          <w:lang w:val="it-IT" w:eastAsia="sk-SK"/>
        </w:rPr>
        <w:t>(dacă este cazul) OI este răspunzător faţă de AM şi Beneficiar pentru prejudiciile cauzate acestora ca urmare a neîndeplinirii obligaţiilor sale.</w:t>
      </w:r>
    </w:p>
    <w:p w14:paraId="1046B705"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obligaţia de a actualiza permanent în SMIS modificările intervenite asupra Contractului de finanţare, inclusiv modificările acestuia intervenite prin notificare.</w:t>
      </w:r>
    </w:p>
    <w:p w14:paraId="03E7F617" w14:textId="116C540A"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obligația ca în termen de maximum 5 zile lucrătoare să informeze AM asupra notificării Beneficiarului cu privire la sumele rămase neutiliza</w:t>
      </w:r>
      <w:r w:rsidR="00564D43" w:rsidRPr="00047930">
        <w:rPr>
          <w:rFonts w:ascii="Calibri" w:hAnsi="Calibri" w:cs="Calibri"/>
          <w:iCs/>
          <w:noProof/>
          <w:lang w:val="it-IT" w:eastAsia="sk-SK"/>
        </w:rPr>
        <w:t>t</w:t>
      </w:r>
      <w:r w:rsidRPr="00047930">
        <w:rPr>
          <w:rFonts w:ascii="Calibri" w:hAnsi="Calibri" w:cs="Calibri"/>
          <w:iCs/>
          <w:noProof/>
          <w:lang w:val="it-IT" w:eastAsia="sk-SK"/>
        </w:rPr>
        <w:t>e în urma finalizării implementării contractului/contractelor de achiziție în vederea dezangajării fondurilor respective.</w:t>
      </w:r>
    </w:p>
    <w:p w14:paraId="74D87777"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obligaţia de a sprijini Beneficiarul, prin furnizarea informaţiilor sau clarificărilor pe care acesta le consideră necesare pentru implementarea Proiectului, direct sau prin intermediul OI. </w:t>
      </w:r>
    </w:p>
    <w:p w14:paraId="2F6C0964"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În cazul în care OI solicită opinia AM pentru formularea unui răspuns, acesta se va transmite OI în termen de maximum 10 (zece) zile lucrătoare de la primirea solicitării. </w:t>
      </w:r>
    </w:p>
    <w:p w14:paraId="27DE3C9A" w14:textId="342B0661"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În termen de maximum 10 zile lucrătoare de la primirea notificării de la Beneficiar, AM/OI poate dezangaja, prin notificare unilaterală, fondurile rămase neutilizate ca urmare a finalizării implementării contractului/ contractelor de achiziție din cadrul prezentului Proiect.</w:t>
      </w:r>
    </w:p>
    <w:p w14:paraId="6BFEF5ED" w14:textId="50B1DC6D"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dreptul de a face reduceri din finanțarea nerambursabilă în situaţia în care constată neîndeplinirea/îndeplinirea parţială a obiectivelor, susținute prin atingerea indicatorilor asociati proiectului, cu respectarea principiului proporționalității. </w:t>
      </w:r>
    </w:p>
    <w:p w14:paraId="2F2D8779" w14:textId="66A5E34F" w:rsidR="00211BC2" w:rsidRPr="00047930" w:rsidRDefault="00211BC2" w:rsidP="00CE015A">
      <w:pPr>
        <w:numPr>
          <w:ilvl w:val="0"/>
          <w:numId w:val="51"/>
        </w:numPr>
        <w:spacing w:before="240" w:after="40"/>
        <w:jc w:val="both"/>
        <w:rPr>
          <w:rFonts w:ascii="Calibri" w:hAnsi="Calibri" w:cs="Calibri"/>
          <w:b/>
          <w:iCs/>
          <w:noProof/>
          <w:lang w:val="it-IT" w:eastAsia="sk-SK"/>
        </w:rPr>
      </w:pPr>
      <w:bookmarkStart w:id="1" w:name="_Hlk207808057"/>
      <w:r w:rsidRPr="00047930">
        <w:rPr>
          <w:rFonts w:ascii="Calibri" w:hAnsi="Calibri" w:cs="Calibri"/>
          <w:b/>
          <w:iCs/>
          <w:noProof/>
          <w:lang w:val="it-IT" w:eastAsia="sk-SK"/>
        </w:rPr>
        <w:t xml:space="preserve">Completarea Condițiilor generale cu </w:t>
      </w:r>
      <w:r w:rsidR="00273E5F"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 xml:space="preserve">implementarea în parteneriat a proiectelor </w:t>
      </w:r>
      <w:bookmarkEnd w:id="1"/>
      <w:r w:rsidRPr="00047930">
        <w:rPr>
          <w:rFonts w:ascii="Calibri" w:hAnsi="Calibri" w:cs="Calibri"/>
          <w:b/>
          <w:iCs/>
          <w:noProof/>
          <w:lang w:val="it-IT" w:eastAsia="sk-SK"/>
        </w:rPr>
        <w:t>(dacă este cazul)</w:t>
      </w:r>
    </w:p>
    <w:p w14:paraId="799EFC83" w14:textId="72F5474A" w:rsidR="003B4A4D" w:rsidRPr="00047930" w:rsidRDefault="003B4A4D" w:rsidP="00CE015A">
      <w:pPr>
        <w:pStyle w:val="ListParagraph"/>
        <w:numPr>
          <w:ilvl w:val="0"/>
          <w:numId w:val="62"/>
        </w:numPr>
        <w:ind w:left="478"/>
        <w:jc w:val="both"/>
        <w:rPr>
          <w:rFonts w:ascii="Calibri" w:eastAsia="Arial" w:hAnsi="Calibri" w:cs="Calibri"/>
          <w:lang w:val="ro-RO"/>
        </w:rPr>
      </w:pPr>
      <w:bookmarkStart w:id="2" w:name="_Hlk207808071"/>
      <w:r w:rsidRPr="00047930">
        <w:rPr>
          <w:rFonts w:ascii="Calibri" w:eastAsia="Arial" w:hAnsi="Calibri" w:cs="Calibri"/>
          <w:lang w:val="ro-RO"/>
        </w:rPr>
        <w:lastRenderedPageBreak/>
        <w:t>Toţi partenerii sunt ţinuţi să respecte întocmai şi în integralitate prevederile prezentului Contract de finanțare. [Denumirea liderului parteneriatului], ca lider al parteneriatului, răspunde în faţa AM şi OI de îndeplinirea prevederilor prezentului Contract de către partenerii săi.</w:t>
      </w:r>
    </w:p>
    <w:p w14:paraId="6F690E28" w14:textId="71A08F34"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Membrii parteneriatului sunt responsabili cu implementarea prezentului Contract de finanțare în conformitate cu prevederile contractuale și cu cele asumate în cadrul Anexei 1– Cererea de finanțare.</w:t>
      </w:r>
    </w:p>
    <w:p w14:paraId="2C5113FD" w14:textId="77777777"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Cheltuielile sunt considerate eligibile dacă sunt efectuate de către liderul parteneriatului sau partener/i.</w:t>
      </w:r>
    </w:p>
    <w:p w14:paraId="3D788EE0" w14:textId="5B1CD552"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w:t>
      </w:r>
      <w:r w:rsidR="00F40D22">
        <w:rPr>
          <w:rFonts w:ascii="Calibri" w:eastAsia="Arial" w:hAnsi="Calibri" w:cs="Calibri"/>
          <w:lang w:val="ro-RO"/>
        </w:rPr>
        <w:t xml:space="preserve"> (anexa 13 la ghidul solicitantului).</w:t>
      </w:r>
      <w:r w:rsidRPr="00047930">
        <w:rPr>
          <w:rFonts w:ascii="Calibri" w:eastAsia="Arial" w:hAnsi="Calibri" w:cs="Calibri"/>
          <w:lang w:val="ro-RO"/>
        </w:rPr>
        <w:t xml:space="preserve"> </w:t>
      </w:r>
    </w:p>
    <w:bookmarkEnd w:id="2"/>
    <w:p w14:paraId="550E0988" w14:textId="5C2EC133"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cu </w:t>
      </w:r>
      <w:r w:rsidR="00254585"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dreptul de proprietate/utilizare a rezultatelor și echipamentelor</w:t>
      </w:r>
    </w:p>
    <w:p w14:paraId="64F7906E" w14:textId="77777777" w:rsidR="003B4A4D" w:rsidRPr="00047930" w:rsidRDefault="003B4A4D"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p>
    <w:p w14:paraId="10CEBA3D" w14:textId="77777777" w:rsidR="00754F18" w:rsidRPr="00047930" w:rsidRDefault="00211BC2" w:rsidP="00CE015A">
      <w:pPr>
        <w:pStyle w:val="ListParagraph"/>
        <w:ind w:left="478"/>
        <w:jc w:val="both"/>
        <w:rPr>
          <w:rFonts w:ascii="Calibri" w:hAnsi="Calibri" w:cs="Calibri"/>
          <w:i/>
          <w:noProof/>
          <w:lang w:val="ro-RO" w:eastAsia="sk-SK"/>
        </w:rPr>
      </w:pPr>
      <w:r w:rsidRPr="00047930">
        <w:rPr>
          <w:rFonts w:ascii="Calibri" w:hAnsi="Calibri" w:cs="Calibri"/>
          <w:i/>
          <w:noProof/>
          <w:lang w:val="ro-RO" w:eastAsia="sk-SK"/>
        </w:rPr>
        <w:t>Sau</w:t>
      </w:r>
    </w:p>
    <w:p w14:paraId="72D2002E" w14:textId="57AC8748" w:rsidR="00211BC2" w:rsidRPr="00047930" w:rsidRDefault="00211BC2" w:rsidP="00CE015A">
      <w:pPr>
        <w:pStyle w:val="ListParagraph"/>
        <w:ind w:left="478"/>
        <w:jc w:val="both"/>
        <w:rPr>
          <w:rFonts w:ascii="Calibri" w:eastAsia="Arial" w:hAnsi="Calibri" w:cs="Calibri"/>
          <w:lang w:val="ro-RO"/>
        </w:rPr>
      </w:pPr>
      <w:r w:rsidRPr="00047930">
        <w:rPr>
          <w:rFonts w:ascii="Calibri" w:hAnsi="Calibri" w:cs="Calibri"/>
          <w:iCs/>
          <w:noProof/>
          <w:lang w:val="ro-RO" w:eastAsia="sk-SK"/>
        </w:rPr>
        <w:t>(pentru proiectele implementate în parteneriat) Orice rezultate sau drepturi legate de acestea, inclusiv drepturi de autor şi/sau orice alte drepturi de proprietate intelectuală şi/sau industrială, obţinute în executarea sau ca urmare a executării acestui Contract, cu excepţia cazurilor în care astfel de drepturi sunt preexistente Contractului, vor fi proprietatea liderului de Proiect sau a partenerului/ partenerilor acestuia, conform celor prevăzute în Acordul de parteneriat inclus în Anexa 1 (unu) – Cererea de finanțare.</w:t>
      </w:r>
    </w:p>
    <w:p w14:paraId="7D5DCF8E" w14:textId="77777777" w:rsidR="00211BC2" w:rsidRPr="00047930" w:rsidRDefault="00211BC2"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12F07BB1" w14:textId="750DE26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C04437" w:rsidRPr="00047930">
        <w:rPr>
          <w:rFonts w:ascii="Calibri" w:hAnsi="Calibri" w:cs="Calibri"/>
          <w:b/>
          <w:iCs/>
          <w:noProof/>
          <w:lang w:val="it-IT" w:eastAsia="sk-SK"/>
        </w:rPr>
        <w:t>cu dispoziții privind</w:t>
      </w:r>
      <w:r w:rsidRPr="00047930">
        <w:rPr>
          <w:rFonts w:ascii="Calibri" w:hAnsi="Calibri" w:cs="Calibri"/>
          <w:b/>
          <w:iCs/>
          <w:noProof/>
          <w:lang w:val="it-IT" w:eastAsia="sk-SK"/>
        </w:rPr>
        <w:t xml:space="preserve"> modificarea contractului de finanțare</w:t>
      </w:r>
    </w:p>
    <w:p w14:paraId="54948BCA" w14:textId="6D021B39" w:rsidR="00754F18" w:rsidRPr="00047930" w:rsidRDefault="00754F18"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14:paraId="7951EE08"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Prelungirea perioadei de implementare a proiectului nu se poate realiza în nici un caz după expirarea acesteia. </w:t>
      </w:r>
    </w:p>
    <w:p w14:paraId="57259DDE" w14:textId="30B2BBCB"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AMși fără a afecta obiectivul Proiectului, cu respectarea Condițiilor generale și specifice.</w:t>
      </w:r>
    </w:p>
    <w:p w14:paraId="59263C51" w14:textId="0F10F23A" w:rsidR="00211BC2" w:rsidRPr="00047930" w:rsidRDefault="0022063A"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Acolo unde este cazul, s</w:t>
      </w:r>
      <w:r w:rsidR="00211BC2" w:rsidRPr="00047930">
        <w:rPr>
          <w:rFonts w:ascii="Calibri" w:eastAsia="Arial" w:hAnsi="Calibri" w:cs="Calibri"/>
          <w:lang w:val="ro-RO"/>
        </w:rPr>
        <w:t>chimbarea componenţei parteneriatului este permisă numai dacă sunt îndeplinite următoarele condiţii cumulative:</w:t>
      </w:r>
    </w:p>
    <w:p w14:paraId="2AE4D422" w14:textId="77777777" w:rsidR="00211BC2" w:rsidRPr="00047930" w:rsidRDefault="00211BC2" w:rsidP="00CE015A">
      <w:pPr>
        <w:numPr>
          <w:ilvl w:val="0"/>
          <w:numId w:val="65"/>
        </w:numPr>
        <w:spacing w:after="40"/>
        <w:jc w:val="both"/>
        <w:rPr>
          <w:rFonts w:ascii="Calibri" w:hAnsi="Calibri" w:cs="Calibri"/>
          <w:iCs/>
          <w:noProof/>
          <w:lang w:eastAsia="sk-SK"/>
        </w:rPr>
      </w:pPr>
      <w:r w:rsidRPr="00047930">
        <w:rPr>
          <w:rFonts w:ascii="Calibri" w:hAnsi="Calibri" w:cs="Calibri"/>
          <w:iCs/>
          <w:noProof/>
          <w:lang w:eastAsia="sk-SK"/>
        </w:rPr>
        <w:t xml:space="preserve">este confirmată printr-un act adiţional, încheiat în condiţiile prezentului contract de finanțare,  </w:t>
      </w:r>
    </w:p>
    <w:p w14:paraId="27AAD4A0" w14:textId="4A2970A1" w:rsidR="00211BC2" w:rsidRPr="00047930" w:rsidRDefault="00211BC2"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schimbarea respectivă este determinată de retragerea unuia sau a mai multor parteneri</w:t>
      </w:r>
      <w:r w:rsidR="0007691A" w:rsidRPr="00047930">
        <w:rPr>
          <w:rFonts w:ascii="Calibri" w:hAnsi="Calibri" w:cs="Calibri"/>
          <w:iCs/>
          <w:noProof/>
          <w:lang w:val="it-IT" w:eastAsia="sk-SK"/>
        </w:rPr>
        <w:t xml:space="preserve"> (dacă este cazul)</w:t>
      </w:r>
      <w:r w:rsidRPr="00047930">
        <w:rPr>
          <w:rFonts w:ascii="Calibri" w:hAnsi="Calibri" w:cs="Calibri"/>
          <w:iCs/>
          <w:noProof/>
          <w:lang w:val="it-IT" w:eastAsia="sk-SK"/>
        </w:rPr>
        <w:t xml:space="preserve">, şi </w:t>
      </w:r>
    </w:p>
    <w:p w14:paraId="5FABC169" w14:textId="16F3BEBB" w:rsidR="00211BC2" w:rsidRPr="00047930" w:rsidRDefault="0022063A"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parterul</w:t>
      </w:r>
      <w:r w:rsidR="00211BC2" w:rsidRPr="00047930">
        <w:rPr>
          <w:rFonts w:ascii="Calibri" w:hAnsi="Calibri" w:cs="Calibri"/>
          <w:iCs/>
          <w:noProof/>
          <w:lang w:val="it-IT" w:eastAsia="sk-SK"/>
        </w:rPr>
        <w:t>/ noul partener se angajează să preia toate drepturile şi obligaţiile ce reveneau, prin Acordul de parteneriat, partenerului retras, inclusiv obligaţia de a asigura, din resurse proprii, întregul cuantum al cofinanţării eligibile şi neeligibile pentru Proiect</w:t>
      </w:r>
      <w:r w:rsidR="0007691A" w:rsidRPr="00047930">
        <w:rPr>
          <w:rFonts w:ascii="Calibri" w:hAnsi="Calibri" w:cs="Calibri"/>
          <w:iCs/>
          <w:noProof/>
          <w:lang w:val="it-IT" w:eastAsia="sk-SK"/>
        </w:rPr>
        <w:t xml:space="preserve"> (dacă este cazul)</w:t>
      </w:r>
      <w:r w:rsidR="00211BC2" w:rsidRPr="00047930">
        <w:rPr>
          <w:rFonts w:ascii="Calibri" w:hAnsi="Calibri" w:cs="Calibri"/>
          <w:iCs/>
          <w:noProof/>
          <w:lang w:val="it-IT" w:eastAsia="sk-SK"/>
        </w:rPr>
        <w:t xml:space="preserve">. </w:t>
      </w:r>
    </w:p>
    <w:p w14:paraId="5B27B754" w14:textId="77777777" w:rsidR="00211BC2" w:rsidRPr="00047930" w:rsidRDefault="00211BC2" w:rsidP="00CE015A">
      <w:pPr>
        <w:spacing w:before="40" w:after="40"/>
        <w:ind w:left="680"/>
        <w:jc w:val="both"/>
        <w:rPr>
          <w:rFonts w:ascii="Calibri" w:hAnsi="Calibri" w:cs="Calibri"/>
          <w:iCs/>
          <w:noProof/>
          <w:lang w:val="it-IT" w:eastAsia="sk-SK"/>
        </w:rPr>
      </w:pPr>
      <w:r w:rsidRPr="00047930">
        <w:rPr>
          <w:rFonts w:ascii="Calibri" w:hAnsi="Calibri" w:cs="Calibri"/>
          <w:iCs/>
          <w:noProof/>
          <w:lang w:val="it-IT" w:eastAsia="sk-SK"/>
        </w:rPr>
        <w:t xml:space="preserve">În acest caz, Beneficiarul este obligat să transmită, împreună cu cererea de modificare a Contractului de finanțare, şi documentele din care să reiasă acest angajament, precum şi asigurarea fondurilor necesare. </w:t>
      </w:r>
    </w:p>
    <w:p w14:paraId="291C1E65"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articolului art. 10, alin. (1), din Condițiile generale, Beneficiarul poate efectua, prin notificare, inclusiv modificări asupra liniilor bugetare (subcategoriilor bugetare) care au limite maxime impuse de prevederile regulamentelor comunitare sau naţionale sau de regulile de eligibilitate stabilite de AM, cu condiţia de a nu depăşi aceste limite maxime impuse și în condițiile prevăzute de prezentul Contract. </w:t>
      </w:r>
    </w:p>
    <w:p w14:paraId="36C6C649"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articolului art. 10, alin. (1), din Condițiile generale, Beneficiarul poate efectua modificări prin notificare asupra Proiectului, cu condiția să nu afecteze scopul principal al acestuia, doar în condițiile prevăzute de prezentul Contract.</w:t>
      </w:r>
    </w:p>
    <w:p w14:paraId="02B19DD7"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În cazul în care Beneficiarul realizează modificări asupra bugetului Proiectului prin notificare, prin aplicarea prevederilor art 10 alin. (11) din Condițiile generale, acesta este obligat să transmită la OI, spre avizare, bugetul astfel modificat, cu cel puţin 10 (zece) zile lucrătoare înainte de data la care modificarea respectivă </w:t>
      </w:r>
      <w:r w:rsidRPr="00047930">
        <w:rPr>
          <w:rFonts w:ascii="Calibri" w:eastAsia="Arial" w:hAnsi="Calibri" w:cs="Calibri"/>
          <w:lang w:val="ro-RO"/>
        </w:rPr>
        <w:lastRenderedPageBreak/>
        <w:t xml:space="preserve">este intenţionată a intra în vigoare. Modificările de buget devin aplicabile numai după avizarea acestora de către OI. OI are obligaţia de a informa AM despre aceste modificări în termen de maximum 5 (cinci) zile lucrătoare de la avizare, sub sancţiunea inopozabilităţii faţă de AM a acestor modificări. </w:t>
      </w:r>
    </w:p>
    <w:p w14:paraId="7300E0DF" w14:textId="3783A2C9"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 10 alin. (1) </w:t>
      </w:r>
      <w:bookmarkStart w:id="3" w:name="_Hlk141443651"/>
      <w:r w:rsidRPr="00047930">
        <w:rPr>
          <w:rFonts w:ascii="Calibri" w:eastAsia="Arial" w:hAnsi="Calibri" w:cs="Calibri"/>
          <w:lang w:val="ro-RO"/>
        </w:rPr>
        <w:t>din Condițiile generale din Contractul de finanţare</w:t>
      </w:r>
      <w:bookmarkEnd w:id="3"/>
      <w:r w:rsidRPr="00047930">
        <w:rPr>
          <w:rFonts w:ascii="Calibri" w:eastAsia="Arial" w:hAnsi="Calibri" w:cs="Calibri"/>
          <w:lang w:val="ro-RO"/>
        </w:rPr>
        <w:t xml:space="preserve">, Beneficiarul poate actualiza, prin notificare, </w:t>
      </w:r>
      <w:r w:rsidR="00E03BE8" w:rsidRPr="00047930">
        <w:rPr>
          <w:rFonts w:ascii="Calibri" w:eastAsia="Arial" w:hAnsi="Calibri" w:cs="Calibri"/>
          <w:lang w:val="ro-RO"/>
        </w:rPr>
        <w:t>Anexa 3.</w:t>
      </w:r>
      <w:r w:rsidR="00113044" w:rsidRPr="00047930">
        <w:rPr>
          <w:rFonts w:ascii="Calibri" w:eastAsia="Arial" w:hAnsi="Calibri" w:cs="Calibri"/>
          <w:lang w:val="ro-RO"/>
        </w:rPr>
        <w:t xml:space="preserve"> </w:t>
      </w:r>
      <w:r w:rsidR="00E03BE8" w:rsidRPr="00047930">
        <w:rPr>
          <w:rFonts w:ascii="Calibri" w:eastAsia="Arial" w:hAnsi="Calibri" w:cs="Calibri"/>
          <w:lang w:val="ro-RO"/>
        </w:rPr>
        <w:t>Graficul cerererilor</w:t>
      </w:r>
      <w:r w:rsidRPr="00047930">
        <w:rPr>
          <w:rFonts w:ascii="Calibri" w:eastAsia="Arial" w:hAnsi="Calibri" w:cs="Calibri"/>
          <w:lang w:val="ro-RO"/>
        </w:rPr>
        <w:t xml:space="preserve"> </w:t>
      </w:r>
      <w:r w:rsidR="00E03BE8" w:rsidRPr="00047930">
        <w:rPr>
          <w:rFonts w:ascii="Calibri" w:eastAsia="Arial" w:hAnsi="Calibri" w:cs="Calibri"/>
          <w:lang w:val="ro-RO"/>
        </w:rPr>
        <w:t xml:space="preserve">de prefinanțare/plată/rambursare </w:t>
      </w:r>
      <w:r w:rsidRPr="00047930">
        <w:rPr>
          <w:rFonts w:ascii="Calibri" w:eastAsia="Arial" w:hAnsi="Calibri" w:cs="Calibri"/>
          <w:lang w:val="ro-RO"/>
        </w:rPr>
        <w:t>a cheltuielilor în funcție de cererile de plată/rambursare decontate de AM în termen de maxim de 10 (zece) zile lucrătoare de la efectuarea plății de AM.</w:t>
      </w:r>
    </w:p>
    <w:p w14:paraId="03BFCBD2"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 10 alin. (1) din Condițiile generale, Beneficiarul poate efectua, prin notificare, modificări asupra Anexei 1 (unu) –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Modificările prevăzute în prezentul alin. vor fi aduse la cunoştinţa OI şi AM, în termen de maximum 5 (cinci) zile lucrătoare de la intrarea în vigoarea a modificărilor, sub sancţiunea inopozabilităţii acestora faţă de AM.</w:t>
      </w:r>
    </w:p>
    <w:p w14:paraId="6FFAE49E"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 10 alin. (1) din Condițiile generale, Beneficiarul este obligat să notifice AM /OI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starea de drept sau de fapt existentă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14:paraId="07217D7C" w14:textId="30E4A934"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Nedetectarea de către OI/AM a erorilor privind procesul de atribuire a contractelor de achiziţii necesare pentru implementarea Proiectului, cu ocazia primirii notificărilor prevăzute la art. </w:t>
      </w:r>
      <w:r w:rsidR="0022063A" w:rsidRPr="00047930">
        <w:rPr>
          <w:rFonts w:ascii="Calibri" w:eastAsia="Arial" w:hAnsi="Calibri" w:cs="Calibri"/>
          <w:lang w:val="ro-RO"/>
        </w:rPr>
        <w:t>10</w:t>
      </w:r>
      <w:r w:rsidRPr="00047930">
        <w:rPr>
          <w:rFonts w:ascii="Calibri" w:eastAsia="Arial" w:hAnsi="Calibri" w:cs="Calibri"/>
          <w:lang w:val="ro-RO"/>
        </w:rPr>
        <w:t>, alin. (</w:t>
      </w:r>
      <w:r w:rsidR="0022063A" w:rsidRPr="00047930">
        <w:rPr>
          <w:rFonts w:ascii="Calibri" w:eastAsia="Arial" w:hAnsi="Calibri" w:cs="Calibri"/>
          <w:lang w:val="ro-RO"/>
        </w:rPr>
        <w:t>13</w:t>
      </w:r>
      <w:r w:rsidRPr="00047930">
        <w:rPr>
          <w:rFonts w:ascii="Calibri" w:eastAsia="Arial" w:hAnsi="Calibri" w:cs="Calibri"/>
          <w:lang w:val="ro-RO"/>
        </w:rPr>
        <w:t>)</w:t>
      </w:r>
      <w:r w:rsidR="0022063A" w:rsidRPr="00047930">
        <w:rPr>
          <w:rFonts w:ascii="Calibri" w:eastAsia="Arial" w:hAnsi="Calibri" w:cs="Calibri"/>
          <w:lang w:val="ro-RO"/>
        </w:rPr>
        <w:t xml:space="preserve"> </w:t>
      </w:r>
      <w:r w:rsidRPr="00047930">
        <w:rPr>
          <w:rFonts w:ascii="Calibri" w:eastAsia="Arial" w:hAnsi="Calibri" w:cs="Calibri"/>
          <w:lang w:val="ro-RO"/>
        </w:rPr>
        <w:t>din Condițiile generale din Contractul de finanţare, nu afectează dreptul OI/AM de a declara neeligibile cheltuielile efectuate cu nerespectarea legislaţiei în vigoare, sau de a aplica corecţii financiare ca urmare a verificării cererilor de rambursare/plată.</w:t>
      </w:r>
    </w:p>
    <w:p w14:paraId="2AD7A9BB" w14:textId="7326CF0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conflictul de interese</w:t>
      </w:r>
    </w:p>
    <w:p w14:paraId="5FE79140" w14:textId="49F78173" w:rsidR="00F84508" w:rsidRPr="00047930" w:rsidRDefault="00F84508"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14:paraId="7B9DD874" w14:textId="77777777" w:rsidR="00211BC2" w:rsidRPr="00047930" w:rsidRDefault="00211BC2"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14:paraId="7185CE20" w14:textId="6A46201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neregulile și recuperarea finanțării:</w:t>
      </w:r>
    </w:p>
    <w:p w14:paraId="4C1FAACD" w14:textId="074A55C1" w:rsidR="00F84508" w:rsidRPr="00047930" w:rsidRDefault="00F84508"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cazul sesizării unei suspiciuni de neregulă/fraudă  în perioada de valabilitate a contractului OI/AM va emite, în scris, formularul de alertă de nereguli/fraudă.</w:t>
      </w:r>
    </w:p>
    <w:p w14:paraId="32F287DE"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Pe perioada efectuării verificărilor de către structura de control din cadrul AM, în cazul în care nu pot fi aplicate măsuri tranzitorii în conformitate cu prevederile legale în vigoare, AM/OI suspendă procesarea cererilor de rambursare și returnează cererile de plată până la finalizarea verificărilor în cauză.</w:t>
      </w:r>
    </w:p>
    <w:p w14:paraId="1D530E24"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OI/AM va procesa cererile de rambursare/plată cu respectarea prevederilor legale în vigoare sau a oricăror acte normative de modificare, completare sau înlocuire a acestora. </w:t>
      </w:r>
    </w:p>
    <w:p w14:paraId="1652414A"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În cazul suspendării, AM notifică Beneficiarul cu privire la decizia luată, la perioada şi motivele suspendării. </w:t>
      </w:r>
    </w:p>
    <w:p w14:paraId="6C9F6EED"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AM are dreptul de a exclude de la rambursare/plată orice cheltuială neeligibilă. </w:t>
      </w:r>
    </w:p>
    <w:p w14:paraId="3B6F5908"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situaţia în care, la plata cererii finale de rambursare, prefinanţarea nu a fost recuperată, AM va notifica Beneficiarul cu privire la suma datorată rămasă de restituit de către acesta.</w:t>
      </w:r>
    </w:p>
    <w:p w14:paraId="39B76724" w14:textId="4F3BF3DA"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termen de 5 (cinci) zile de la data primirii de către Beneficiar, a notificării menţionate alin. (</w:t>
      </w:r>
      <w:r w:rsidR="0022063A" w:rsidRPr="00047930">
        <w:rPr>
          <w:rFonts w:ascii="Calibri" w:eastAsia="Arial" w:hAnsi="Calibri" w:cs="Calibri"/>
          <w:lang w:val="ro-RO"/>
        </w:rPr>
        <w:t>6</w:t>
      </w:r>
      <w:r w:rsidRPr="00047930">
        <w:rPr>
          <w:rFonts w:ascii="Calibri" w:eastAsia="Arial" w:hAnsi="Calibri" w:cs="Calibri"/>
          <w:lang w:val="ro-RO"/>
        </w:rPr>
        <w:t>) al prezentului art., acesta este obligat să restituie suma datorată, precum şi, dacă este cazul, comisioanele de transfer bancar, plătite de AM, aferente sumelor respective, în contul indicat în notificare.</w:t>
      </w:r>
    </w:p>
    <w:p w14:paraId="4BFCA4BF" w14:textId="77777777" w:rsidR="00211BC2"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lastRenderedPageBreak/>
        <w:t xml:space="preserve">Comisioanele bancare ocazionate de rambursarea sumelor datorate AM cad în sarcina exclusivă a Beneficiarului. </w:t>
      </w:r>
    </w:p>
    <w:p w14:paraId="30ABDFBA" w14:textId="77777777" w:rsidR="006F61B7" w:rsidRDefault="006F61B7" w:rsidP="006F61B7">
      <w:pPr>
        <w:jc w:val="both"/>
        <w:rPr>
          <w:rFonts w:ascii="Calibri" w:eastAsia="Arial" w:hAnsi="Calibri" w:cs="Calibri"/>
          <w:lang w:val="ro-RO"/>
        </w:rPr>
      </w:pPr>
    </w:p>
    <w:p w14:paraId="3B576420" w14:textId="1D107E0A" w:rsidR="006F61B7" w:rsidRDefault="006F61B7" w:rsidP="006F61B7">
      <w:pPr>
        <w:jc w:val="both"/>
        <w:rPr>
          <w:rFonts w:ascii="Calibri" w:hAnsi="Calibri" w:cs="Calibri"/>
          <w:b/>
          <w:iCs/>
          <w:noProof/>
          <w:lang w:val="it-IT" w:eastAsia="sk-SK"/>
        </w:rPr>
      </w:pPr>
      <w:r w:rsidRPr="006F61B7">
        <w:rPr>
          <w:rFonts w:ascii="Calibri" w:hAnsi="Calibri" w:cs="Calibri"/>
          <w:b/>
          <w:iCs/>
          <w:noProof/>
          <w:sz w:val="22"/>
          <w:szCs w:val="22"/>
          <w:lang w:val="it-IT" w:eastAsia="sk-SK"/>
        </w:rPr>
        <w:t>Articolul 8.1</w:t>
      </w:r>
      <w:r w:rsidRPr="006F61B7">
        <w:rPr>
          <w:rFonts w:ascii="Calibri" w:hAnsi="Calibri" w:cs="Calibri"/>
          <w:b/>
          <w:iCs/>
          <w:noProof/>
          <w:lang w:val="it-IT" w:eastAsia="sk-SK"/>
        </w:rPr>
        <w:t xml:space="preserve"> Completarea art. 25 din Contractul de finanțare - Clauze rezolutorii și suspensive</w:t>
      </w:r>
    </w:p>
    <w:p w14:paraId="248D605C" w14:textId="77777777" w:rsidR="006F61B7" w:rsidRDefault="006F61B7" w:rsidP="006F61B7">
      <w:pPr>
        <w:jc w:val="both"/>
        <w:rPr>
          <w:rFonts w:ascii="Calibri" w:eastAsia="Arial" w:hAnsi="Calibri" w:cs="Calibri"/>
          <w:lang w:val="ro-RO"/>
        </w:rPr>
      </w:pPr>
    </w:p>
    <w:p w14:paraId="418A9A51" w14:textId="5A80421B" w:rsidR="006F61B7" w:rsidRDefault="006F61B7" w:rsidP="006F61B7">
      <w:pPr>
        <w:jc w:val="both"/>
        <w:rPr>
          <w:rFonts w:ascii="Calibri" w:eastAsia="Arial" w:hAnsi="Calibri" w:cs="Calibri"/>
          <w:lang w:val="ro-RO"/>
        </w:rPr>
      </w:pPr>
      <w:r>
        <w:rPr>
          <w:rFonts w:ascii="Calibri" w:eastAsia="Arial" w:hAnsi="Calibri" w:cs="Calibri"/>
          <w:lang w:val="ro-RO"/>
        </w:rPr>
        <w:t>Î</w:t>
      </w:r>
      <w:r w:rsidRPr="006F61B7">
        <w:rPr>
          <w:rFonts w:ascii="Calibri" w:eastAsia="Arial" w:hAnsi="Calibri" w:cs="Calibri"/>
          <w:lang w:val="ro-RO"/>
        </w:rPr>
        <w:t>n cazul proiectelor care implică lucrări pentru care este necesară emiterea autorizației de construire conform Legii nr. 50/1991, republicată, cu modificările și completările ulterioare, autorizația de construire în termen de valabilitate se va transmite AM/OI în cel mult 9 luni de la intrarea în vigoare a prezentului contract. În caz contrar contractul de finanțare poate fi reziliat și finanțarea nerambursabilă acordată va fi recuperată.</w:t>
      </w:r>
    </w:p>
    <w:p w14:paraId="5C2B70AA" w14:textId="77777777" w:rsidR="006F61B7" w:rsidRPr="006F61B7" w:rsidRDefault="006F61B7" w:rsidP="006F61B7">
      <w:pPr>
        <w:jc w:val="both"/>
        <w:rPr>
          <w:rFonts w:ascii="Calibri" w:eastAsia="Arial" w:hAnsi="Calibri" w:cs="Calibri"/>
          <w:lang w:val="ro-RO"/>
        </w:rPr>
      </w:pPr>
    </w:p>
    <w:p w14:paraId="364916F8" w14:textId="311241CC"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w:t>
      </w:r>
      <w:r w:rsidR="0007691A" w:rsidRPr="00047930">
        <w:rPr>
          <w:rFonts w:ascii="Calibri" w:hAnsi="Calibri" w:cs="Calibri"/>
          <w:b/>
          <w:iCs/>
          <w:noProof/>
          <w:lang w:val="it-IT" w:eastAsia="sk-SK"/>
        </w:rPr>
        <w:t>ț</w:t>
      </w:r>
      <w:r w:rsidRPr="00047930">
        <w:rPr>
          <w:rFonts w:ascii="Calibri" w:hAnsi="Calibri" w:cs="Calibri"/>
          <w:b/>
          <w:iCs/>
          <w:noProof/>
          <w:lang w:val="it-IT" w:eastAsia="sk-SK"/>
        </w:rPr>
        <w:t xml:space="preserve">iilor generale cu </w:t>
      </w:r>
      <w:r w:rsidR="00F772D7"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încetarea contractului:</w:t>
      </w:r>
    </w:p>
    <w:p w14:paraId="683E9590" w14:textId="2472F5EB" w:rsidR="00F84508" w:rsidRPr="00047930" w:rsidRDefault="00F84508"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nerespectării de către Beneficiar a prevederilor prezentului Contract de finanțare, AM poate decide rezilierea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14:paraId="6837CF04" w14:textId="695104CC"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situaţia în care Beneficiarul nu transmite la OI nicio cerere de rambursare în termen de maximum 12 luni de la data intrării în vigoare prezentului Contract de finanțare, OI poate propune AM rezilierea acestuia. Rezilierea poate fi propusa şi în cazul nedepunerii, conform graficului de depunere a cererilor de prefinanțare/rambursare/plată, a dou</w:t>
      </w:r>
      <w:r w:rsidR="0007691A" w:rsidRPr="00047930">
        <w:rPr>
          <w:rFonts w:ascii="Calibri" w:eastAsia="Arial" w:hAnsi="Calibri" w:cs="Calibri"/>
          <w:lang w:val="ro-RO"/>
        </w:rPr>
        <w:t>ă</w:t>
      </w:r>
      <w:r w:rsidRPr="00047930">
        <w:rPr>
          <w:rFonts w:ascii="Calibri" w:eastAsia="Arial" w:hAnsi="Calibri" w:cs="Calibri"/>
          <w:lang w:val="ro-RO"/>
        </w:rPr>
        <w:t xml:space="preserve"> cereri consecutive, fără a se depune în acest timp vreo notificare de revizuire a graficului.  </w:t>
      </w:r>
    </w:p>
    <w:p w14:paraId="400DC58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Anterior rezilierii Contractului de finanțare, AM poate suspenda plăţile ca o măsură de precauţie, după notificarea prealabilă a Beneficiarului cu privire la neîndeplinirea obligaţiilor sale contractuale. În această situaţie, Beneficiarului i se vor percepe majorări/penalităţi de întârziere în valoare de 0,01%, după caz, pe zi de întârziere din suma la care este îndreptăţit, până la data îndeplinirii efective a obligaţiei.</w:t>
      </w:r>
    </w:p>
    <w:p w14:paraId="6B6006FD"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14:paraId="5DF8F92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fără punerea în întârziere şi fără nici o altă formalitate, dacă se constată că, până la finalizarea perioadei de durabilitate prevăzută la art. 2 alin. (5), din Condițiile generale,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14:paraId="337BB7C5" w14:textId="6431EA70"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AM poate rezilia Contractul de finanţare, decizia AM comunicându-se Beneficiarului printr-o notificare scrisă, dacă se constată încălcarea prevederilor art. 7 alin. (5)-(6), (8) și (11) din Condițiile generale, precum și art. </w:t>
      </w:r>
      <w:r w:rsidR="00767275" w:rsidRPr="00047930">
        <w:rPr>
          <w:rFonts w:ascii="Calibri" w:eastAsia="Arial" w:hAnsi="Calibri" w:cs="Calibri"/>
          <w:lang w:val="ro-RO"/>
        </w:rPr>
        <w:t>2</w:t>
      </w:r>
      <w:r w:rsidRPr="00047930">
        <w:rPr>
          <w:rFonts w:ascii="Calibri" w:eastAsia="Arial" w:hAnsi="Calibri" w:cs="Calibri"/>
          <w:lang w:val="ro-RO"/>
        </w:rPr>
        <w:t>, alin. (5), (11), (12)</w:t>
      </w:r>
      <w:r w:rsidR="00563FB9" w:rsidRPr="00047930">
        <w:rPr>
          <w:rFonts w:ascii="Calibri" w:eastAsia="Arial" w:hAnsi="Calibri" w:cs="Calibri"/>
          <w:lang w:val="ro-RO"/>
        </w:rPr>
        <w:t>, (22)</w:t>
      </w:r>
      <w:r w:rsidRPr="00047930">
        <w:rPr>
          <w:rFonts w:ascii="Calibri" w:eastAsia="Arial" w:hAnsi="Calibri" w:cs="Calibri"/>
          <w:lang w:val="ro-RO"/>
        </w:rPr>
        <w:t xml:space="preserve"> și (23) ale prezentei secțiuni. În această situaţie, Beneficiarul are obligaţia restituirii în întregime a sumelor deja primite în cadrul Proiectului, în condiţiile prevăzute prin prezentul Contract de finanţare.</w:t>
      </w:r>
    </w:p>
    <w:p w14:paraId="2C45CF8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(dacă este cazul) Pentru proiectele, pentru care contractul de lucrări a fost încheiat înainte de intrarea în vigoare a prezentului Contract, dacă în urma verificării de către OI/AM a documentației de atribuire a respectivului contract de achiziție, se constată necesitatea aplicării de corecții financiare în procent de 100% din valoarea contractului de achiziție, în conformitate cu prevederile legale în vigoare, AM va rezilia Contractul de finanţare. Decizia AM de reziliere se comunică Beneficiarului printr-o notificare scrisă. În această situaţie, Beneficiarul are obligaţia restituirii în întregime a sumelor deja primite în cadrul Proiectului, în condiţiile prevăzute prin prezentul Contract de finanţare. </w:t>
      </w:r>
    </w:p>
    <w:p w14:paraId="0D37CC35" w14:textId="4A06C25E" w:rsidR="00211BC2" w:rsidRPr="00BF50ED" w:rsidRDefault="00211BC2" w:rsidP="00CE015A">
      <w:pPr>
        <w:pStyle w:val="ListParagraph"/>
        <w:numPr>
          <w:ilvl w:val="0"/>
          <w:numId w:val="68"/>
        </w:numPr>
        <w:ind w:left="478"/>
        <w:jc w:val="both"/>
        <w:rPr>
          <w:rFonts w:ascii="Calibri" w:eastAsia="Arial" w:hAnsi="Calibri" w:cs="Calibri"/>
          <w:lang w:val="ro-RO"/>
        </w:rPr>
      </w:pPr>
      <w:r w:rsidRPr="00BF50ED">
        <w:rPr>
          <w:rFonts w:ascii="Calibri" w:eastAsia="Arial" w:hAnsi="Calibri" w:cs="Calibri"/>
          <w:lang w:val="ro-RO"/>
        </w:rPr>
        <w:t xml:space="preserve">(dacă este cazul) Orice modificare a componenţei parteneriatului cu încălcarea prevederilor art. </w:t>
      </w:r>
      <w:r w:rsidR="00724016" w:rsidRPr="00BF50ED">
        <w:rPr>
          <w:rFonts w:ascii="Calibri" w:eastAsia="Arial" w:hAnsi="Calibri" w:cs="Calibri"/>
          <w:lang w:val="ro-RO"/>
        </w:rPr>
        <w:t>7</w:t>
      </w:r>
      <w:r w:rsidRPr="00BF50ED">
        <w:rPr>
          <w:rFonts w:ascii="Calibri" w:eastAsia="Arial" w:hAnsi="Calibri" w:cs="Calibri"/>
          <w:lang w:val="ro-RO"/>
        </w:rPr>
        <w:t>, alin. (4) al prezentei secțiuni va atrage rezilierea Contractului de finanțare de către AM, fără punere în întârziere sau vreo altă formalitate în acest sens, cu obligaţia Beneficiarului de a returna întregul cuantum al fondurilor primite, în condiţiile prezentul Contract.</w:t>
      </w:r>
    </w:p>
    <w:p w14:paraId="30A1D663"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trebuie să cunoască faptul că, dacă până la finalizarea perioadei de durabilitate, definită conform art. 2, alin. (5) din Condiții generale,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naţională/europeană şi prevederile contractuale.</w:t>
      </w:r>
    </w:p>
    <w:p w14:paraId="4BAA523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are obligaţia de a informa OI/AM în termen de 15 (cincisprezece) zile calendaristice de la data apariţiei oricărei situaţii care determină sau poate determina neeligibilitatea Proiectului, AM putând să decidă asupra suspendării sau rezilierii Contractului de finanţare.</w:t>
      </w:r>
    </w:p>
    <w:p w14:paraId="60217919"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lastRenderedPageBreak/>
        <w:t xml:space="preserve">În situaţia în care Proiectul a fost declarat neeligibil în conformitate cu alin. (9) al prezentului art., AM va dispune rezilierea Contractului de finanțare şi recuperarea sumelor acordate până la acel moment, în condițiile prevăzute de prezentul Contract. </w:t>
      </w:r>
    </w:p>
    <w:p w14:paraId="7F2FA1D9" w14:textId="5009090B"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prevăzută la alin. (11) al prezentului articol, începând cu ziua imediat următoare expirării termenului în care Beneficiarul trebuia să returneze finanţarea nerambursabilă acordată, se vor calcula dobânzi </w:t>
      </w:r>
      <w:r w:rsidR="00724016" w:rsidRPr="00047930">
        <w:rPr>
          <w:rFonts w:ascii="Calibri" w:eastAsia="Arial" w:hAnsi="Calibri" w:cs="Calibri"/>
          <w:lang w:val="ro-RO"/>
        </w:rPr>
        <w:t>conform prevederilor legale in vigoare</w:t>
      </w:r>
      <w:r w:rsidRPr="00047930">
        <w:rPr>
          <w:rFonts w:ascii="Calibri" w:eastAsia="Arial" w:hAnsi="Calibri" w:cs="Calibri"/>
          <w:lang w:val="ro-RO"/>
        </w:rPr>
        <w:t xml:space="preserve">. </w:t>
      </w:r>
    </w:p>
    <w:p w14:paraId="61610601"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în care neeligibilitatea Proiectului este determinată de o acţiune sau omisiune a Beneficiarului, acesta va fi obligat să returneze integral sumele primite în baza prezentului Contract de finanțare.</w:t>
      </w:r>
    </w:p>
    <w:p w14:paraId="62303E16"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la finalizarea perioadei de durabilitate stabilită la art. 2, alin. (5) din Condițiile generale. </w:t>
      </w:r>
    </w:p>
    <w:p w14:paraId="6FCAB725"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este de drept în întârziere prin simplul fapt al încălcării prevederilor prezentului Contract.</w:t>
      </w:r>
    </w:p>
    <w:p w14:paraId="4EE0E886" w14:textId="77777777" w:rsidR="00211BC2"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rezilierii și recuperării finanțării nerambursabile acordate se vor calcula dobânzi de întârziere în conformitate cu prevederile prezentului Contract.</w:t>
      </w:r>
    </w:p>
    <w:p w14:paraId="67EF1DB8" w14:textId="77777777" w:rsidR="008F2C64" w:rsidRPr="00BF50ED" w:rsidRDefault="008F2C64" w:rsidP="00BF50ED">
      <w:pPr>
        <w:pStyle w:val="ListParagraph"/>
        <w:numPr>
          <w:ilvl w:val="0"/>
          <w:numId w:val="68"/>
        </w:numPr>
        <w:ind w:left="478"/>
        <w:jc w:val="both"/>
        <w:rPr>
          <w:rFonts w:ascii="Calibri" w:eastAsia="Arial" w:hAnsi="Calibri" w:cs="Calibri"/>
          <w:lang w:val="ro-RO"/>
        </w:rPr>
      </w:pPr>
      <w:r w:rsidRPr="00BF50ED">
        <w:rPr>
          <w:rFonts w:ascii="Calibri" w:eastAsia="Arial" w:hAnsi="Calibri" w:cs="Calibri"/>
          <w:lang w:val="ro-RO"/>
        </w:rPr>
        <w:t>Din ziua următoare expirării termenului prevăzut la art. 7 alin. (22) din cadrul Condițiilor generale se vor calcula dobânzi de întârziere în valoare de 0,02% pe zi de întârziere din suma datorată, până la data plății efective.</w:t>
      </w:r>
    </w:p>
    <w:p w14:paraId="4D7FD4EE" w14:textId="77777777" w:rsidR="008F2C64" w:rsidRPr="00047930" w:rsidRDefault="008F2C64" w:rsidP="00BF50ED">
      <w:pPr>
        <w:pStyle w:val="ListParagraph"/>
        <w:ind w:left="478"/>
        <w:jc w:val="both"/>
        <w:rPr>
          <w:rFonts w:ascii="Calibri" w:eastAsia="Arial" w:hAnsi="Calibri" w:cs="Calibri"/>
          <w:lang w:val="ro-RO"/>
        </w:rPr>
      </w:pPr>
    </w:p>
    <w:p w14:paraId="2432BD34"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Dezangajarea fondurilor în cadrul prezentului contract</w:t>
      </w:r>
    </w:p>
    <w:p w14:paraId="72A368A1" w14:textId="7859C1DB" w:rsidR="00CD2833" w:rsidRPr="00047930" w:rsidRDefault="00CD2833"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În scopul utilizării eficiente a fondurilor publice, AM poate dezangaja fondurile rămase neutilizate în urma finalizării implementării contractelor de achiziție aferente prezentului Contract de finanțare.</w:t>
      </w:r>
    </w:p>
    <w:p w14:paraId="63C20EB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are obligația publicării, pe site-ul propriu, a informațiilor referitoare la denumirea contractorilor implicați în implementarea prezentului Contract de finanțare, la obiectul și la valorile respectivelor contracte de achiziție, numai în măsura respectării prevederilor art. 57 din Legea nr. 98/2016 privind achizițiile publice.</w:t>
      </w:r>
    </w:p>
    <w:p w14:paraId="26BC432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în termen de 30 de zile de la finalizarea implementării Proiectului, să publice pe site-ul propriu rezultatele obținute prin prezentul Contract și să notifice în acest sens autoritatea de management responsabilă.</w:t>
      </w:r>
    </w:p>
    <w:p w14:paraId="1F69D903" w14:textId="266ED9B5"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pe întreaga perioadă de sustenabilitate/ durabilitate a Proiectului, să asigure vizibilitatea rezultatelor conform alin. (3) al prezentului articol</w:t>
      </w:r>
      <w:r w:rsidR="00CD2833" w:rsidRPr="00047930">
        <w:rPr>
          <w:rFonts w:ascii="Calibri" w:eastAsia="Arial" w:hAnsi="Calibri" w:cs="Calibri"/>
          <w:lang w:val="ro-RO"/>
        </w:rPr>
        <w:t>.</w:t>
      </w:r>
    </w:p>
    <w:p w14:paraId="3AB6FC64" w14:textId="1FBA8F11"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475300"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supracontractarea proiectelor (acolo unde este cazul)</w:t>
      </w:r>
    </w:p>
    <w:p w14:paraId="49F2718F" w14:textId="63E3E1CE" w:rsidR="00CD2833" w:rsidRPr="00BF50ED" w:rsidRDefault="00CD2833"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În cazul în care se depăsește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AM va notifica beneficiarul în timp util cu privire la apariția unei astfel de situații.</w:t>
      </w:r>
    </w:p>
    <w:p w14:paraId="4A6FAB85" w14:textId="77777777" w:rsidR="00211BC2" w:rsidRPr="00BF50ED" w:rsidRDefault="00211BC2"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Dacă în urma apariției uneia dintre situațiile menționate anterior, Beneficiarul nu reusește să asigure implementarea întregului proiect din surse proprii, AM are dreptul de a solicita acestuia returnarea totală sau parțială a finanțării acordate.</w:t>
      </w:r>
    </w:p>
    <w:p w14:paraId="3913DFAA" w14:textId="09214FBD" w:rsidR="00211BC2"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EB5F03"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anexele contractului</w:t>
      </w:r>
    </w:p>
    <w:p w14:paraId="1385FF90" w14:textId="2C7DF825" w:rsidR="008F2C64" w:rsidRPr="00BF50ED" w:rsidRDefault="00BF50ED" w:rsidP="00BF50ED">
      <w:pPr>
        <w:jc w:val="both"/>
        <w:rPr>
          <w:rFonts w:ascii="Calibri" w:eastAsia="Arial" w:hAnsi="Calibri" w:cs="Calibri"/>
          <w:lang w:val="ro-RO"/>
        </w:rPr>
      </w:pPr>
      <w:r>
        <w:rPr>
          <w:rFonts w:ascii="Calibri" w:eastAsia="Arial" w:hAnsi="Calibri" w:cs="Calibri"/>
          <w:lang w:val="ro-RO"/>
        </w:rPr>
        <w:t xml:space="preserve">(1) </w:t>
      </w:r>
      <w:r w:rsidR="008F2C64" w:rsidRPr="00BF50ED">
        <w:rPr>
          <w:rFonts w:ascii="Calibri" w:eastAsia="Arial" w:hAnsi="Calibri" w:cs="Calibri"/>
          <w:lang w:val="ro-RO"/>
        </w:rPr>
        <w:t>În cadrul prezentului Contract, prevalează Condițiile Specifice aplicabile apelului de proiecte din cadrul P</w:t>
      </w:r>
      <w:r w:rsidR="00E43580">
        <w:rPr>
          <w:rFonts w:ascii="Calibri" w:eastAsia="Arial" w:hAnsi="Calibri" w:cs="Calibri"/>
          <w:lang w:val="ro-RO"/>
        </w:rPr>
        <w:t>DD</w:t>
      </w:r>
      <w:r w:rsidR="008F2C64" w:rsidRPr="00BF50ED">
        <w:rPr>
          <w:rFonts w:ascii="Calibri" w:eastAsia="Arial" w:hAnsi="Calibri" w:cs="Calibri"/>
          <w:lang w:val="ro-RO"/>
        </w:rPr>
        <w:t xml:space="preserve">TJ față de cele Generale, precum și față de cele specifice Programului  </w:t>
      </w:r>
      <w:r w:rsidR="00E43580" w:rsidRPr="00E43580">
        <w:rPr>
          <w:rFonts w:ascii="Calibri" w:eastAsia="Arial" w:hAnsi="Calibri" w:cs="Calibri"/>
          <w:lang w:val="ro-RO"/>
        </w:rPr>
        <w:t xml:space="preserve">Dezvoltare Durabilă și </w:t>
      </w:r>
      <w:r w:rsidR="008F2C64" w:rsidRPr="00BF50ED">
        <w:rPr>
          <w:rFonts w:ascii="Calibri" w:eastAsia="Arial" w:hAnsi="Calibri" w:cs="Calibri"/>
          <w:lang w:val="ro-RO"/>
        </w:rPr>
        <w:t>Tranziție Justă.</w:t>
      </w:r>
    </w:p>
    <w:p w14:paraId="40C7E318" w14:textId="06AFB57E" w:rsidR="008F2C64" w:rsidRPr="00BF50ED" w:rsidRDefault="008F2C64" w:rsidP="00BF50ED">
      <w:pPr>
        <w:jc w:val="both"/>
        <w:rPr>
          <w:rFonts w:ascii="Calibri" w:eastAsia="Arial" w:hAnsi="Calibri" w:cs="Calibri"/>
          <w:lang w:val="ro-RO"/>
        </w:rPr>
      </w:pPr>
      <w:r w:rsidRPr="00BF50ED">
        <w:rPr>
          <w:rFonts w:ascii="Calibri" w:eastAsia="Arial" w:hAnsi="Calibri" w:cs="Calibri"/>
          <w:lang w:val="ro-RO"/>
        </w:rPr>
        <w:t>(2) În cadrul prezentului Contract, Condițiile Specifice aplicabile aplelului de proiecte din cadrul P</w:t>
      </w:r>
      <w:r w:rsidR="00E43580">
        <w:rPr>
          <w:rFonts w:ascii="Calibri" w:eastAsia="Arial" w:hAnsi="Calibri" w:cs="Calibri"/>
          <w:lang w:val="ro-RO"/>
        </w:rPr>
        <w:t>DD</w:t>
      </w:r>
      <w:r w:rsidRPr="00BF50ED">
        <w:rPr>
          <w:rFonts w:ascii="Calibri" w:eastAsia="Arial" w:hAnsi="Calibri" w:cs="Calibri"/>
          <w:lang w:val="ro-RO"/>
        </w:rPr>
        <w:t xml:space="preserve">TJ  se completează, acolo unde este cazul, cu condițiile specifice Programului </w:t>
      </w:r>
      <w:r w:rsidR="00E43580" w:rsidRPr="00E43580">
        <w:rPr>
          <w:rFonts w:ascii="Calibri" w:eastAsia="Arial" w:hAnsi="Calibri" w:cs="Calibri"/>
          <w:lang w:val="ro-RO"/>
        </w:rPr>
        <w:t xml:space="preserve">Dezvoltare Durabilă și </w:t>
      </w:r>
      <w:r w:rsidRPr="00BF50ED">
        <w:rPr>
          <w:rFonts w:ascii="Calibri" w:eastAsia="Arial" w:hAnsi="Calibri" w:cs="Calibri"/>
          <w:lang w:val="ro-RO"/>
        </w:rPr>
        <w:t>Tranziție Justă și respectiv cu Condițiile Generale, din prezentul contract.</w:t>
      </w:r>
    </w:p>
    <w:p w14:paraId="2E5CC108" w14:textId="77777777" w:rsidR="008B6001" w:rsidRDefault="008B6001" w:rsidP="00CE015A">
      <w:pPr>
        <w:tabs>
          <w:tab w:val="left" w:pos="450"/>
        </w:tabs>
        <w:ind w:right="75"/>
        <w:jc w:val="both"/>
        <w:rPr>
          <w:rFonts w:ascii="Calibri" w:eastAsia="Arial" w:hAnsi="Calibri" w:cs="Calibri"/>
          <w:b/>
          <w:spacing w:val="1"/>
          <w:lang w:val="it-IT"/>
        </w:rPr>
      </w:pPr>
    </w:p>
    <w:p w14:paraId="52A78FAE" w14:textId="77777777" w:rsidR="00776C00" w:rsidRDefault="00776C00" w:rsidP="00CE015A">
      <w:pPr>
        <w:tabs>
          <w:tab w:val="left" w:pos="450"/>
        </w:tabs>
        <w:ind w:right="75"/>
        <w:jc w:val="both"/>
        <w:rPr>
          <w:rFonts w:ascii="Calibri" w:eastAsia="Arial" w:hAnsi="Calibri" w:cs="Calibri"/>
          <w:b/>
          <w:spacing w:val="1"/>
          <w:lang w:val="it-IT"/>
        </w:rPr>
      </w:pPr>
    </w:p>
    <w:p w14:paraId="10E75784" w14:textId="29D7B0D4" w:rsidR="008635C2" w:rsidRDefault="008635C2" w:rsidP="00CE015A">
      <w:pPr>
        <w:tabs>
          <w:tab w:val="left" w:pos="450"/>
        </w:tabs>
        <w:ind w:right="75"/>
        <w:jc w:val="both"/>
        <w:rPr>
          <w:rFonts w:ascii="Calibri" w:eastAsia="Arial" w:hAnsi="Calibri" w:cs="Calibri"/>
          <w:b/>
          <w:spacing w:val="1"/>
          <w:lang w:val="it-IT"/>
        </w:rPr>
      </w:pPr>
      <w:r w:rsidRPr="008635C2">
        <w:rPr>
          <w:rFonts w:ascii="Calibri" w:eastAsia="Arial" w:hAnsi="Calibri" w:cs="Calibri"/>
          <w:b/>
          <w:spacing w:val="1"/>
          <w:lang w:val="it-IT"/>
        </w:rPr>
        <w:t>Secțiunea II - Condi</w:t>
      </w:r>
      <w:r w:rsidR="001116F7">
        <w:rPr>
          <w:rFonts w:ascii="Calibri" w:eastAsia="Arial" w:hAnsi="Calibri" w:cs="Calibri"/>
          <w:b/>
          <w:spacing w:val="1"/>
          <w:lang w:val="it-IT"/>
        </w:rPr>
        <w:t>ț</w:t>
      </w:r>
      <w:r w:rsidRPr="008635C2">
        <w:rPr>
          <w:rFonts w:ascii="Calibri" w:eastAsia="Arial" w:hAnsi="Calibri" w:cs="Calibri"/>
          <w:b/>
          <w:spacing w:val="1"/>
          <w:lang w:val="it-IT"/>
        </w:rPr>
        <w:t xml:space="preserve">ii specifice </w:t>
      </w:r>
      <w:r w:rsidR="001116F7">
        <w:rPr>
          <w:rFonts w:ascii="Calibri" w:eastAsia="Arial" w:hAnsi="Calibri" w:cs="Calibri"/>
          <w:b/>
          <w:spacing w:val="1"/>
          <w:lang w:val="it-IT"/>
        </w:rPr>
        <w:t xml:space="preserve">suplimentare aplicabile Beneficiarului și investiției </w:t>
      </w:r>
      <w:r w:rsidRPr="008635C2">
        <w:rPr>
          <w:rFonts w:ascii="Calibri" w:eastAsia="Arial" w:hAnsi="Calibri" w:cs="Calibri"/>
          <w:b/>
          <w:spacing w:val="1"/>
          <w:lang w:val="it-IT"/>
        </w:rPr>
        <w:t xml:space="preserve"> </w:t>
      </w:r>
    </w:p>
    <w:p w14:paraId="40BCDAA3" w14:textId="77777777" w:rsidR="008635C2" w:rsidRDefault="008635C2" w:rsidP="00CE015A">
      <w:pPr>
        <w:tabs>
          <w:tab w:val="left" w:pos="450"/>
        </w:tabs>
        <w:ind w:right="75"/>
        <w:jc w:val="both"/>
        <w:rPr>
          <w:rFonts w:ascii="Calibri" w:eastAsia="Arial" w:hAnsi="Calibri" w:cs="Calibri"/>
          <w:b/>
          <w:spacing w:val="1"/>
          <w:lang w:val="it-IT"/>
        </w:rPr>
      </w:pPr>
    </w:p>
    <w:p w14:paraId="407BA759" w14:textId="62F87DB2" w:rsidR="008635C2" w:rsidRPr="00776C00" w:rsidRDefault="008635C2"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 xml:space="preserve"> Alte obligații specifice Beneficiarului</w:t>
      </w:r>
    </w:p>
    <w:p w14:paraId="6E9480EE" w14:textId="77777777" w:rsidR="008635C2" w:rsidRPr="00047930" w:rsidRDefault="008635C2" w:rsidP="00CE015A">
      <w:pPr>
        <w:tabs>
          <w:tab w:val="left" w:pos="450"/>
        </w:tabs>
        <w:ind w:right="75"/>
        <w:jc w:val="both"/>
        <w:rPr>
          <w:rFonts w:ascii="Calibri" w:eastAsia="Arial" w:hAnsi="Calibri" w:cs="Calibri"/>
          <w:b/>
          <w:spacing w:val="1"/>
          <w:lang w:val="it-IT"/>
        </w:rPr>
      </w:pPr>
    </w:p>
    <w:p w14:paraId="04A42104" w14:textId="67BDF20B" w:rsidR="00817456" w:rsidRPr="00776C00" w:rsidRDefault="00817456"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Perioada de implementare a activităților poate fi extinsă</w:t>
      </w:r>
      <w:r w:rsidR="00AC5DAB" w:rsidRPr="00776C00">
        <w:rPr>
          <w:rFonts w:ascii="Calibri" w:eastAsia="Arial" w:hAnsi="Calibri" w:cs="Calibri"/>
          <w:lang w:val="ro-RO"/>
        </w:rPr>
        <w:t xml:space="preserve"> cu maxim </w:t>
      </w:r>
      <w:r w:rsidR="00C40E15" w:rsidRPr="00776C00">
        <w:rPr>
          <w:rFonts w:ascii="Calibri" w:eastAsia="Arial" w:hAnsi="Calibri" w:cs="Calibri"/>
          <w:lang w:val="ro-RO"/>
        </w:rPr>
        <w:t>12</w:t>
      </w:r>
      <w:r w:rsidR="00AC5DAB" w:rsidRPr="00776C00">
        <w:rPr>
          <w:rFonts w:ascii="Calibri" w:eastAsia="Arial" w:hAnsi="Calibri" w:cs="Calibri"/>
          <w:lang w:val="ro-RO"/>
        </w:rPr>
        <w:t xml:space="preserve"> luni</w:t>
      </w:r>
      <w:r w:rsidRPr="00776C00">
        <w:rPr>
          <w:rFonts w:ascii="Calibri" w:eastAsia="Arial" w:hAnsi="Calibri" w:cs="Calibri"/>
          <w:lang w:val="ro-RO"/>
        </w:rPr>
        <w:t>, în conformitate cu Condițiile generale și specifice, dar nu mai târziu de 31 decembrie 2029.</w:t>
      </w:r>
    </w:p>
    <w:p w14:paraId="27934AD4" w14:textId="3E192175" w:rsidR="00817456" w:rsidRPr="00776C00" w:rsidRDefault="00817456"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lastRenderedPageBreak/>
        <w:t xml:space="preserve">Modificarea locului de implementare în perioada de implementare și perioada de durabilitate, prevăzută la art. 2, alin (2) și (5) din Condițiile Generale, este permisă doar pentru proiectele care nu implică lucrări de construcții (indiferent dacă acestea se supun sau nu autorizării) şi cu respectarea următoarelor condiţii: </w:t>
      </w:r>
    </w:p>
    <w:p w14:paraId="47EA5590" w14:textId="1F29B5D6" w:rsidR="00561E01" w:rsidRPr="00776C00" w:rsidRDefault="00561E01"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Se realizeaza exclusiv in cadrul zonei vizate de program si/sau doar in zonele defavorizate acolo unde proiectul a primit punctaj suplimentar</w:t>
      </w:r>
      <w:r w:rsidR="00BA0413" w:rsidRPr="00776C00">
        <w:rPr>
          <w:rFonts w:ascii="Calibri" w:eastAsia="Arial" w:hAnsi="Calibri" w:cs="Calibri"/>
          <w:lang w:val="ro-RO"/>
        </w:rPr>
        <w:t>;</w:t>
      </w:r>
    </w:p>
    <w:p w14:paraId="58AA7F94" w14:textId="32281CEC" w:rsidR="00817456" w:rsidRPr="00776C00" w:rsidRDefault="00817456"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schimbarea spaţiului nu este de natură să afecteze îndeplinirea indicatorilor stabiliţi prin cererea de finanţare pentru măsurarea atingerii rezultatelor şi obiectivelor proiectului;</w:t>
      </w:r>
    </w:p>
    <w:p w14:paraId="1FED456E" w14:textId="3006E915" w:rsidR="00817456" w:rsidRPr="00776C00" w:rsidRDefault="00817456"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 xml:space="preserve">actul prin care se dovedeşte dreptul de folosinţă asupra noului spațiu destinat implementării este valabil pe o perioada de minimum </w:t>
      </w:r>
      <w:r w:rsidR="00B028AA" w:rsidRPr="00776C00">
        <w:rPr>
          <w:rFonts w:ascii="Calibri" w:eastAsia="Arial" w:hAnsi="Calibri" w:cs="Calibri"/>
          <w:lang w:val="ro-RO"/>
        </w:rPr>
        <w:t>5</w:t>
      </w:r>
      <w:r w:rsidRPr="00776C00">
        <w:rPr>
          <w:rFonts w:ascii="Calibri" w:eastAsia="Arial" w:hAnsi="Calibri" w:cs="Calibri"/>
          <w:lang w:val="ro-RO"/>
        </w:rPr>
        <w:t xml:space="preserve"> ani</w:t>
      </w:r>
      <w:r w:rsidR="00B028AA" w:rsidRPr="00776C00">
        <w:rPr>
          <w:rFonts w:ascii="Calibri" w:eastAsia="Arial" w:hAnsi="Calibri" w:cs="Calibri"/>
          <w:lang w:val="ro-RO"/>
        </w:rPr>
        <w:t>, după caz,</w:t>
      </w:r>
      <w:r w:rsidRPr="00776C00">
        <w:rPr>
          <w:rFonts w:ascii="Calibri" w:eastAsia="Arial" w:hAnsi="Calibri" w:cs="Calibri"/>
          <w:lang w:val="ro-RO"/>
        </w:rPr>
        <w:t xml:space="preserve"> de la data estimată pentru efectuarea plății finale în cadrul proiectului, sau fracţiunea rămasă din această perioadă, în funcţie de momentul la care intervine schimbarea locului de implementare.</w:t>
      </w:r>
    </w:p>
    <w:p w14:paraId="0744903D" w14:textId="1E3189D1" w:rsidR="00F64D3E" w:rsidRPr="00776C00" w:rsidRDefault="006C3A9E"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În completarea art.</w:t>
      </w:r>
      <w:r w:rsidR="00D57EC3" w:rsidRPr="00776C00">
        <w:rPr>
          <w:rFonts w:ascii="Calibri" w:eastAsia="Arial" w:hAnsi="Calibri" w:cs="Calibri"/>
          <w:lang w:val="ro-RO"/>
        </w:rPr>
        <w:t>9</w:t>
      </w:r>
      <w:r w:rsidRPr="00776C00">
        <w:rPr>
          <w:rFonts w:ascii="Calibri" w:eastAsia="Arial" w:hAnsi="Calibri" w:cs="Calibri"/>
          <w:lang w:val="ro-RO"/>
        </w:rPr>
        <w:t>, alin. (</w:t>
      </w:r>
      <w:r w:rsidR="00AC5DAB" w:rsidRPr="00776C00">
        <w:rPr>
          <w:rFonts w:ascii="Calibri" w:eastAsia="Arial" w:hAnsi="Calibri" w:cs="Calibri"/>
          <w:lang w:val="ro-RO"/>
        </w:rPr>
        <w:t>14</w:t>
      </w:r>
      <w:r w:rsidRPr="00776C00">
        <w:rPr>
          <w:rFonts w:ascii="Calibri" w:eastAsia="Arial" w:hAnsi="Calibri" w:cs="Calibri"/>
          <w:lang w:val="ro-RO"/>
        </w:rPr>
        <w:t>) din Condiții Specifice</w:t>
      </w:r>
      <w:r w:rsidR="00091874" w:rsidRPr="00776C00">
        <w:rPr>
          <w:rFonts w:ascii="Calibri" w:eastAsia="Arial" w:hAnsi="Calibri" w:cs="Calibri"/>
          <w:lang w:val="ro-RO"/>
        </w:rPr>
        <w:t>, Secțiunea I,</w:t>
      </w:r>
      <w:r w:rsidRPr="00776C00">
        <w:rPr>
          <w:rFonts w:ascii="Calibri" w:eastAsia="Arial" w:hAnsi="Calibri" w:cs="Calibri"/>
          <w:lang w:val="ro-RO"/>
        </w:rPr>
        <w:t xml:space="preserve"> </w:t>
      </w:r>
      <w:r w:rsidR="00817456" w:rsidRPr="00776C00">
        <w:rPr>
          <w:rFonts w:ascii="Calibri" w:eastAsia="Arial" w:hAnsi="Calibri" w:cs="Calibri"/>
          <w:lang w:val="ro-RO"/>
        </w:rPr>
        <w:t>Contractul de finanțare va fi reziliat şi finanţarea nerambursabilă acordată va fi recuperată şi în cazul în care obiectele/ bunurile, fie ele mobile sau imobile, finanţate în cadrul prezentului Contract sunt închiriate, cu excepția situației în care finanțarea nerambursabilă a fost acordată pentru un domeniu de activitate care constă în închirierea de obiecte/bunuri.</w:t>
      </w:r>
    </w:p>
    <w:p w14:paraId="04D96534" w14:textId="20314854"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Beneficiarul are obligația de a asigura funcționarea tuturor bunurilor, echipamentelor achiziționate prin proiect, la locul de desfășurare/locațiile de implementare a proiectului şi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230C342A" w14:textId="0F17B2AA"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Ulterior semnării contractului de finanțare pentru proiectele de investiții pentru care este necesară obținerea autorizației de construire, aflate în perioada de implementare, respective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decât în limitele stricte ale prevederilor prezentului contract.</w:t>
      </w:r>
    </w:p>
    <w:p w14:paraId="2639F28C" w14:textId="3D0AAAC0"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Pentru proiectele de investiții pentru care nu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și/sau bunurile imobile care constituie locația/locațiile de implementare a proiectului, decât în limitele stricte ale prevederilor prezentului contract.</w:t>
      </w:r>
    </w:p>
    <w:p w14:paraId="181A9CAF" w14:textId="1E484BA8"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In situatia in care pe perioada de implementare imobilul (teren și/sau clădiri) face obiectul unor litigii având ca obiect dreptul invocat de către solicitant pentru realizarea proiectului, aflate în curs de soluţionare la instanţele judecătoreşti; face obiectul revendicărilor potrivit unor legi speciale în materie sau dreptului comun, AM va analiza riscurile intervenite in asigurarea caracterului durabil al operațiunii sau sustenabilitatea/durabilitatea proiectului, după caz, așa cum este specificat la alin. (5) – (6), putând invoca rezoluțiunea contractului, în mod unilateral, fără alte formalități și cu recuperarea finanțării nerambursabile acordate, în condițiile prevăzute de prezentul contract de finanțare.</w:t>
      </w:r>
    </w:p>
    <w:p w14:paraId="1D976AB8" w14:textId="77777777" w:rsidR="00924167" w:rsidRPr="00047930" w:rsidRDefault="00924167" w:rsidP="00BF50ED">
      <w:pPr>
        <w:pStyle w:val="ListParagraph"/>
        <w:ind w:left="478"/>
        <w:jc w:val="both"/>
        <w:rPr>
          <w:rFonts w:ascii="Calibri" w:eastAsia="Arial" w:hAnsi="Calibri" w:cs="Calibri"/>
          <w:lang w:val="ro-RO"/>
        </w:rPr>
      </w:pPr>
    </w:p>
    <w:p w14:paraId="47972AF6" w14:textId="379B8599" w:rsidR="00817456" w:rsidRPr="00776C00" w:rsidRDefault="00817456"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 xml:space="preserve">Alte obligații specifice ale </w:t>
      </w:r>
      <w:r w:rsidR="00042A22">
        <w:rPr>
          <w:rFonts w:ascii="Calibri" w:hAnsi="Calibri" w:cs="Calibri"/>
          <w:b/>
          <w:iCs/>
          <w:noProof/>
          <w:lang w:val="it-IT" w:eastAsia="sk-SK"/>
        </w:rPr>
        <w:t>B</w:t>
      </w:r>
      <w:r w:rsidRPr="00776C00">
        <w:rPr>
          <w:rFonts w:ascii="Calibri" w:hAnsi="Calibri" w:cs="Calibri"/>
          <w:b/>
          <w:iCs/>
          <w:noProof/>
          <w:lang w:val="it-IT" w:eastAsia="sk-SK"/>
        </w:rPr>
        <w:t>eneficiarului privind menținerea condițiilor de eligibilitate pe perioada de durabilitate a investiției</w:t>
      </w:r>
    </w:p>
    <w:p w14:paraId="32F02192" w14:textId="63F246EC" w:rsidR="00B125CA" w:rsidRPr="00047930" w:rsidRDefault="00817456" w:rsidP="00CE015A">
      <w:pPr>
        <w:pStyle w:val="ListParagraph"/>
        <w:numPr>
          <w:ilvl w:val="0"/>
          <w:numId w:val="48"/>
        </w:numPr>
        <w:ind w:left="478"/>
        <w:jc w:val="both"/>
        <w:rPr>
          <w:rFonts w:ascii="Calibri" w:eastAsia="Arial" w:hAnsi="Calibri" w:cs="Calibri"/>
          <w:lang w:val="ro-RO"/>
        </w:rPr>
      </w:pPr>
      <w:r w:rsidRPr="00047930">
        <w:rPr>
          <w:rFonts w:ascii="Calibri" w:eastAsia="Arial" w:hAnsi="Calibri" w:cs="Calibri"/>
          <w:lang w:val="ro-RO"/>
        </w:rPr>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14:paraId="0295DCB7" w14:textId="0FE608BC" w:rsidR="00817456"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 xml:space="preserve">Menținerea tipului de entitate juridică, </w:t>
      </w:r>
    </w:p>
    <w:p w14:paraId="47C2CC4B" w14:textId="384C56E2" w:rsidR="001F734E"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Menținerea domeniului de activitate specificat ca atare în cadrul cererii de finanțare pentru care se acordă finanțarea în cadrul prezentului contract.</w:t>
      </w:r>
    </w:p>
    <w:p w14:paraId="6320C6CA" w14:textId="45FF9677" w:rsidR="00561E01" w:rsidRPr="00047930" w:rsidRDefault="00561E01"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Mentinerea investi</w:t>
      </w:r>
      <w:r w:rsidR="004C5797" w:rsidRPr="00047930">
        <w:rPr>
          <w:rFonts w:ascii="Calibri" w:eastAsia="Arial" w:hAnsi="Calibri" w:cs="Calibri"/>
          <w:lang w:val="ro-RO"/>
        </w:rPr>
        <w:t>ți</w:t>
      </w:r>
      <w:r w:rsidRPr="00047930">
        <w:rPr>
          <w:rFonts w:ascii="Calibri" w:eastAsia="Arial" w:hAnsi="Calibri" w:cs="Calibri"/>
          <w:lang w:val="ro-RO"/>
        </w:rPr>
        <w:t>ei in zona vizata de apelulul de proiecte si/sau in zonele defavorizate identificate in cadrul apelului de proiecte, conform ghidului solicitantului aplicabil, acolo au fost acordate punctaje suplimentare</w:t>
      </w:r>
      <w:r w:rsidR="00CA092A" w:rsidRPr="00047930">
        <w:rPr>
          <w:rFonts w:ascii="Calibri" w:eastAsia="Arial" w:hAnsi="Calibri" w:cs="Calibri"/>
          <w:lang w:val="ro-RO"/>
        </w:rPr>
        <w:t>.</w:t>
      </w:r>
    </w:p>
    <w:p w14:paraId="7BE4E4B1" w14:textId="77777777" w:rsidR="00013D97" w:rsidRPr="00047930" w:rsidRDefault="00013D97" w:rsidP="00CE015A">
      <w:pPr>
        <w:jc w:val="both"/>
        <w:rPr>
          <w:rFonts w:ascii="Calibri" w:eastAsia="Arial" w:hAnsi="Calibri" w:cs="Calibri"/>
          <w:lang w:val="ro-RO"/>
        </w:rPr>
      </w:pPr>
    </w:p>
    <w:p w14:paraId="4FB435F9" w14:textId="687173E1" w:rsidR="00013D97" w:rsidRDefault="00924167" w:rsidP="00776C00">
      <w:pPr>
        <w:ind w:left="360" w:hanging="270"/>
        <w:jc w:val="both"/>
        <w:rPr>
          <w:rFonts w:ascii="Calibri" w:hAnsi="Calibri" w:cs="Calibri"/>
          <w:lang w:val="it-IT"/>
        </w:rPr>
      </w:pPr>
      <w:r w:rsidRPr="00924167">
        <w:rPr>
          <w:rFonts w:ascii="Calibri" w:hAnsi="Calibri" w:cs="Calibri"/>
          <w:lang w:val="ro-RO"/>
        </w:rPr>
        <w:t>(2) Pentru neîndeplinirea angajamentelor privind măsurile de îmbunătățire a calității mediului înconjurător și de creștere a eficienței energetice și/sau de asigurare a egalității de șanse și tratament, crearea de locuri de muncă pentru care proiectul a fost punctat în cadrul procesului de evaluare tehnică și financiară, AM</w:t>
      </w:r>
      <w:r w:rsidR="00E43580">
        <w:rPr>
          <w:rFonts w:ascii="Calibri" w:hAnsi="Calibri" w:cs="Calibri"/>
          <w:lang w:val="ro-RO"/>
        </w:rPr>
        <w:t xml:space="preserve"> </w:t>
      </w:r>
      <w:r w:rsidRPr="00924167">
        <w:rPr>
          <w:rFonts w:ascii="Calibri" w:hAnsi="Calibri" w:cs="Calibri"/>
          <w:lang w:val="ro-RO"/>
        </w:rPr>
        <w:t xml:space="preserve">poate rezilia contractul și recupera finanțarea nerambursabilă acordată, inclusiv dobânzile/penalizările aferente </w:t>
      </w:r>
      <w:r w:rsidRPr="00924167">
        <w:rPr>
          <w:rFonts w:ascii="Calibri" w:hAnsi="Calibri" w:cs="Calibri"/>
          <w:lang w:val="ro-RO"/>
        </w:rPr>
        <w:lastRenderedPageBreak/>
        <w:t>și/sau aplica recuperări proporționale ale finanțării nerambursabile acordate, în conformitate cu prevederile art. 16 din prezenta secțiune.</w:t>
      </w:r>
    </w:p>
    <w:p w14:paraId="280151E2" w14:textId="77777777" w:rsidR="00047930" w:rsidRPr="00047930" w:rsidRDefault="00047930" w:rsidP="00CE015A">
      <w:pPr>
        <w:ind w:left="502"/>
        <w:jc w:val="both"/>
        <w:rPr>
          <w:rFonts w:ascii="Calibri" w:hAnsi="Calibri" w:cs="Calibri"/>
          <w:lang w:val="it-IT"/>
        </w:rPr>
      </w:pPr>
    </w:p>
    <w:p w14:paraId="4D45836E" w14:textId="202817BF" w:rsidR="00013D97" w:rsidRPr="00776C00" w:rsidRDefault="00013D9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Regulile mecanismului de recuperare pentru neindeplinire indicatori</w:t>
      </w:r>
      <w:r w:rsidR="00032CD2" w:rsidRPr="00776C00">
        <w:rPr>
          <w:rFonts w:ascii="Calibri" w:hAnsi="Calibri" w:cs="Calibri"/>
          <w:b/>
          <w:iCs/>
          <w:noProof/>
          <w:lang w:val="it-IT" w:eastAsia="sk-SK"/>
        </w:rPr>
        <w:t xml:space="preserve"> de rezultat </w:t>
      </w:r>
    </w:p>
    <w:p w14:paraId="61729184" w14:textId="5440818F" w:rsidR="001E26F5" w:rsidRPr="00BF50ED" w:rsidRDefault="001E26F5" w:rsidP="00BF50ED">
      <w:pPr>
        <w:pStyle w:val="ListParagraph"/>
        <w:numPr>
          <w:ilvl w:val="1"/>
          <w:numId w:val="78"/>
        </w:numPr>
        <w:rPr>
          <w:rFonts w:ascii="Calibri" w:hAnsi="Calibri" w:cs="Calibri"/>
          <w:lang w:val="ro-RO"/>
        </w:rPr>
      </w:pPr>
      <w:r w:rsidRPr="001E26F5">
        <w:rPr>
          <w:rFonts w:ascii="Calibri" w:hAnsi="Calibri" w:cs="Calibri"/>
          <w:lang w:val="ro-RO"/>
        </w:rPr>
        <w:t>AM va putea considera CF reziliat de plin drept, fără punere în întârziere, fără intervenţia instanţei de judecată şi fără orice altă formalitate în situaţia încălcării de către Beneficiar a prevederilor prezentelor CS, Beneficiarul având obligaţia restituirii în întregime a sumelor deja primite în baza prezentului CF,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72134D8E" w14:textId="77777777" w:rsidR="001E26F5" w:rsidRPr="00BF50ED" w:rsidRDefault="001E26F5" w:rsidP="001E26F5">
      <w:pPr>
        <w:pStyle w:val="Head2-Alin"/>
        <w:tabs>
          <w:tab w:val="clear" w:pos="502"/>
          <w:tab w:val="right" w:pos="9000"/>
        </w:tabs>
        <w:spacing w:before="0" w:after="0"/>
        <w:ind w:firstLine="0"/>
        <w:rPr>
          <w:rFonts w:ascii="Calibri" w:hAnsi="Calibri" w:cs="Calibri"/>
          <w:szCs w:val="20"/>
        </w:rPr>
      </w:pPr>
    </w:p>
    <w:p w14:paraId="7ECFFB1C" w14:textId="43461152" w:rsidR="00013D97" w:rsidRPr="00BF50ED" w:rsidRDefault="00013D97" w:rsidP="00CE015A">
      <w:pPr>
        <w:pStyle w:val="Head2-Alin"/>
        <w:numPr>
          <w:ilvl w:val="1"/>
          <w:numId w:val="78"/>
        </w:numPr>
        <w:tabs>
          <w:tab w:val="right" w:pos="9000"/>
        </w:tabs>
        <w:spacing w:before="0" w:after="0"/>
        <w:rPr>
          <w:rFonts w:ascii="Calibri" w:hAnsi="Calibri" w:cs="Calibri"/>
          <w:szCs w:val="20"/>
        </w:rPr>
      </w:pPr>
      <w:r w:rsidRPr="00BF50ED">
        <w:rPr>
          <w:rFonts w:ascii="Calibri" w:hAnsi="Calibri" w:cs="Calibri"/>
          <w:szCs w:val="20"/>
        </w:rPr>
        <w:t xml:space="preserve">Neîndeplinirea țintelor asumate </w:t>
      </w:r>
      <w:r w:rsidR="00BD1102" w:rsidRPr="00BF50ED">
        <w:rPr>
          <w:rFonts w:ascii="Calibri" w:hAnsi="Calibri" w:cs="Calibri"/>
          <w:szCs w:val="20"/>
        </w:rPr>
        <w:t xml:space="preserve">prin </w:t>
      </w:r>
      <w:r w:rsidRPr="00BF50ED">
        <w:rPr>
          <w:rFonts w:ascii="Calibri" w:hAnsi="Calibri" w:cs="Calibri"/>
          <w:szCs w:val="20"/>
        </w:rPr>
        <w:t xml:space="preserve">cererea de finanțare, aferente unuia dintre indicatorii de rezultat conduce la recuperarea proporțională a finanțării nerambursabile acordate pentru componenta respectivă, raportat la nivelul asumat al respectivului indicator. </w:t>
      </w:r>
    </w:p>
    <w:p w14:paraId="791A1732" w14:textId="49B728AF" w:rsidR="00367FEA" w:rsidRPr="00BF50ED" w:rsidRDefault="00367FEA" w:rsidP="00BF50ED">
      <w:pPr>
        <w:pStyle w:val="Head2-Alin"/>
        <w:tabs>
          <w:tab w:val="clear" w:pos="502"/>
          <w:tab w:val="right" w:pos="9000"/>
        </w:tabs>
        <w:spacing w:before="0" w:after="0"/>
        <w:ind w:left="142" w:firstLine="0"/>
        <w:rPr>
          <w:rFonts w:ascii="Calibri" w:hAnsi="Calibri" w:cs="Calibri"/>
          <w:szCs w:val="20"/>
        </w:rPr>
      </w:pPr>
    </w:p>
    <w:p w14:paraId="705AECDE" w14:textId="178F3320" w:rsidR="00584BAE" w:rsidRPr="00BF50ED" w:rsidRDefault="001E26F5" w:rsidP="00BF50ED">
      <w:pPr>
        <w:pStyle w:val="Head2-Alin"/>
        <w:tabs>
          <w:tab w:val="clear" w:pos="502"/>
          <w:tab w:val="right" w:pos="9000"/>
        </w:tabs>
        <w:spacing w:before="0" w:after="0"/>
        <w:ind w:hanging="322"/>
        <w:rPr>
          <w:rFonts w:ascii="Calibri" w:hAnsi="Calibri" w:cs="Calibri"/>
          <w:szCs w:val="20"/>
        </w:rPr>
      </w:pPr>
      <w:r w:rsidRPr="00BF50ED">
        <w:rPr>
          <w:rFonts w:ascii="Calibri" w:hAnsi="Calibri" w:cs="Calibri"/>
          <w:szCs w:val="20"/>
        </w:rPr>
        <w:t xml:space="preserve">(3) </w:t>
      </w:r>
      <w:r w:rsidR="00367FEA" w:rsidRPr="00BF50ED">
        <w:rPr>
          <w:rFonts w:ascii="Calibri" w:hAnsi="Calibri" w:cs="Calibri"/>
          <w:szCs w:val="20"/>
        </w:rPr>
        <w:t>Dacă implementarea proiectului nu conduce la</w:t>
      </w:r>
      <w:r w:rsidR="00041C26" w:rsidRPr="00BF50ED">
        <w:rPr>
          <w:rFonts w:ascii="Calibri" w:hAnsi="Calibri" w:cs="Calibri"/>
          <w:szCs w:val="20"/>
        </w:rPr>
        <w:t>creșterea capacității de pasageri a materialului rulant ecologic pentru transportul public</w:t>
      </w:r>
      <w:r w:rsidR="00041C26" w:rsidRPr="00BF50ED" w:rsidDel="00041C26">
        <w:rPr>
          <w:rFonts w:ascii="Calibri" w:hAnsi="Calibri" w:cs="Calibri"/>
          <w:szCs w:val="20"/>
        </w:rPr>
        <w:t xml:space="preserve"> </w:t>
      </w:r>
      <w:r w:rsidR="00041C26" w:rsidRPr="00BF50ED">
        <w:rPr>
          <w:rFonts w:ascii="Calibri" w:hAnsi="Calibri" w:cs="Calibri"/>
          <w:szCs w:val="20"/>
        </w:rPr>
        <w:t xml:space="preserve">și a numărului de puncte de realimentare/reîncărcare pentru vehicule curate </w:t>
      </w:r>
      <w:r w:rsidRPr="00BF50ED">
        <w:rPr>
          <w:rFonts w:ascii="Calibri" w:hAnsi="Calibri" w:cs="Calibri"/>
          <w:szCs w:val="20"/>
        </w:rPr>
        <w:t>, conform indicatorului de realizare angajat prin Cererea de finanțare,</w:t>
      </w:r>
      <w:r w:rsidR="00367FEA" w:rsidRPr="00BF50ED">
        <w:rPr>
          <w:rFonts w:ascii="Calibri" w:hAnsi="Calibri" w:cs="Calibri"/>
          <w:szCs w:val="20"/>
        </w:rPr>
        <w:t xml:space="preserve">, finanțarea nerambursabilă acordată se recuperează proportional </w:t>
      </w:r>
      <w:r w:rsidRPr="00BF50ED">
        <w:rPr>
          <w:rFonts w:ascii="Calibri" w:hAnsi="Calibri" w:cs="Calibri"/>
          <w:szCs w:val="20"/>
        </w:rPr>
        <w:t>cu progresul în realizarea indicatorilor din proiect (conform Raportului de progres)</w:t>
      </w:r>
      <w:r w:rsidR="00367FEA" w:rsidRPr="00BF50ED">
        <w:rPr>
          <w:rFonts w:ascii="Calibri" w:hAnsi="Calibri" w:cs="Calibri"/>
          <w:szCs w:val="20"/>
        </w:rPr>
        <w:t xml:space="preserve">. </w:t>
      </w:r>
    </w:p>
    <w:p w14:paraId="7E97DB86" w14:textId="1B60F7D9" w:rsidR="00032CD2" w:rsidRPr="00BF50ED" w:rsidRDefault="00032CD2" w:rsidP="00BF50ED">
      <w:pPr>
        <w:pStyle w:val="Head2-Alin"/>
        <w:tabs>
          <w:tab w:val="clear" w:pos="502"/>
          <w:tab w:val="right" w:pos="9000"/>
        </w:tabs>
        <w:spacing w:before="0" w:after="0"/>
        <w:rPr>
          <w:rFonts w:ascii="Calibri" w:hAnsi="Calibri" w:cs="Calibri"/>
          <w:szCs w:val="20"/>
        </w:rPr>
      </w:pPr>
    </w:p>
    <w:p w14:paraId="6D5D7952" w14:textId="4088B634" w:rsidR="00013D97" w:rsidRPr="00BF50ED" w:rsidRDefault="00BF50ED" w:rsidP="00BF50ED">
      <w:pPr>
        <w:pStyle w:val="Head2-Alin"/>
        <w:tabs>
          <w:tab w:val="clear" w:pos="502"/>
          <w:tab w:val="right" w:pos="9000"/>
        </w:tabs>
        <w:spacing w:before="0" w:after="0"/>
        <w:rPr>
          <w:rFonts w:ascii="Calibri" w:hAnsi="Calibri" w:cs="Calibri"/>
          <w:szCs w:val="20"/>
        </w:rPr>
      </w:pPr>
      <w:r>
        <w:rPr>
          <w:rFonts w:ascii="Calibri" w:hAnsi="Calibri" w:cs="Calibri"/>
          <w:szCs w:val="20"/>
        </w:rPr>
        <w:t xml:space="preserve">(4) </w:t>
      </w:r>
      <w:r w:rsidR="00032CD2" w:rsidRPr="00BF50ED">
        <w:rPr>
          <w:rFonts w:ascii="Calibri" w:hAnsi="Calibri" w:cs="Calibri"/>
          <w:szCs w:val="20"/>
        </w:rPr>
        <w:t>Neînde</w:t>
      </w:r>
      <w:r w:rsidR="00DA7101" w:rsidRPr="00BF50ED">
        <w:rPr>
          <w:rFonts w:ascii="Calibri" w:hAnsi="Calibri" w:cs="Calibri"/>
          <w:szCs w:val="20"/>
        </w:rPr>
        <w:t>p</w:t>
      </w:r>
      <w:r w:rsidR="00032CD2" w:rsidRPr="00BF50ED">
        <w:rPr>
          <w:rFonts w:ascii="Calibri" w:hAnsi="Calibri" w:cs="Calibri"/>
          <w:szCs w:val="20"/>
        </w:rPr>
        <w:t xml:space="preserve">linirea </w:t>
      </w:r>
      <w:r w:rsidR="001E26F5" w:rsidRPr="00BF50ED">
        <w:rPr>
          <w:rFonts w:ascii="Calibri" w:hAnsi="Calibri" w:cs="Calibri"/>
          <w:szCs w:val="20"/>
        </w:rPr>
        <w:t>indicatorilor</w:t>
      </w:r>
      <w:r w:rsidR="00032CD2" w:rsidRPr="00BF50ED">
        <w:rPr>
          <w:rFonts w:ascii="Calibri" w:hAnsi="Calibri" w:cs="Calibri"/>
          <w:szCs w:val="20"/>
        </w:rPr>
        <w:t xml:space="preserve"> pentru care beneficiarul s-a angajat prin cererea de finanțare și pentru </w:t>
      </w:r>
      <w:r w:rsidR="00DA7101" w:rsidRPr="00BF50ED">
        <w:rPr>
          <w:rFonts w:ascii="Calibri" w:hAnsi="Calibri" w:cs="Calibri"/>
          <w:szCs w:val="20"/>
        </w:rPr>
        <w:t xml:space="preserve">care </w:t>
      </w:r>
      <w:r w:rsidR="00032CD2" w:rsidRPr="00BF50ED">
        <w:rPr>
          <w:rFonts w:ascii="Calibri" w:hAnsi="Calibri" w:cs="Calibri"/>
          <w:szCs w:val="20"/>
        </w:rPr>
        <w:t>a obținut punctaje suplimentare în cadrul procesului de evaluare a proiectului conduce la recuperarea proporțională a finanțării nerambursabile acordate, prin aplicarea prevederilor de la ali</w:t>
      </w:r>
      <w:r w:rsidR="009B5FA1" w:rsidRPr="00BF50ED">
        <w:rPr>
          <w:rFonts w:ascii="Calibri" w:hAnsi="Calibri" w:cs="Calibri"/>
          <w:szCs w:val="20"/>
        </w:rPr>
        <w:t>n (</w:t>
      </w:r>
      <w:r w:rsidR="001E26F5" w:rsidRPr="00BF50ED">
        <w:rPr>
          <w:rFonts w:ascii="Calibri" w:hAnsi="Calibri" w:cs="Calibri"/>
          <w:szCs w:val="20"/>
        </w:rPr>
        <w:t>2</w:t>
      </w:r>
      <w:r w:rsidR="009B5FA1" w:rsidRPr="00BF50ED">
        <w:rPr>
          <w:rFonts w:ascii="Calibri" w:hAnsi="Calibri" w:cs="Calibri"/>
          <w:szCs w:val="20"/>
        </w:rPr>
        <w:t xml:space="preserve">) </w:t>
      </w:r>
      <w:r w:rsidR="001E26F5" w:rsidRPr="00BF50ED">
        <w:rPr>
          <w:rFonts w:ascii="Calibri" w:hAnsi="Calibri" w:cs="Calibri"/>
          <w:szCs w:val="20"/>
        </w:rPr>
        <w:t>și</w:t>
      </w:r>
      <w:r w:rsidR="00DA7101" w:rsidRPr="00BF50ED">
        <w:rPr>
          <w:rFonts w:ascii="Calibri" w:hAnsi="Calibri" w:cs="Calibri"/>
          <w:szCs w:val="20"/>
        </w:rPr>
        <w:t xml:space="preserve"> </w:t>
      </w:r>
      <w:r w:rsidR="009B5FA1" w:rsidRPr="00BF50ED">
        <w:rPr>
          <w:rFonts w:ascii="Calibri" w:hAnsi="Calibri" w:cs="Calibri"/>
          <w:szCs w:val="20"/>
        </w:rPr>
        <w:t>(</w:t>
      </w:r>
      <w:r w:rsidR="001E26F5" w:rsidRPr="00BF50ED">
        <w:rPr>
          <w:rFonts w:ascii="Calibri" w:hAnsi="Calibri" w:cs="Calibri"/>
          <w:szCs w:val="20"/>
        </w:rPr>
        <w:t>3</w:t>
      </w:r>
      <w:r w:rsidR="009B5FA1" w:rsidRPr="00BF50ED">
        <w:rPr>
          <w:rFonts w:ascii="Calibri" w:hAnsi="Calibri" w:cs="Calibri"/>
          <w:szCs w:val="20"/>
        </w:rPr>
        <w:t xml:space="preserve">) de mai sus. În situația în care proiectul nu mai obținea punctajul minim pentru a putea fi finanțat, proiectul este considerat ne-eligibil iar finanțarea nerambursabilă acordată este recuperată. </w:t>
      </w:r>
    </w:p>
    <w:p w14:paraId="4272E8AD" w14:textId="77777777" w:rsidR="00013D97" w:rsidRPr="00047930" w:rsidRDefault="00013D97" w:rsidP="00CE015A">
      <w:pPr>
        <w:jc w:val="both"/>
        <w:rPr>
          <w:rFonts w:ascii="Calibri" w:eastAsia="Arial" w:hAnsi="Calibri" w:cs="Calibri"/>
          <w:lang w:val="ro-RO"/>
        </w:rPr>
      </w:pPr>
    </w:p>
    <w:p w14:paraId="60959F3E" w14:textId="77777777" w:rsidR="001F734E" w:rsidRPr="00047930" w:rsidRDefault="001F734E" w:rsidP="00CE015A">
      <w:pPr>
        <w:tabs>
          <w:tab w:val="left" w:pos="450"/>
        </w:tabs>
        <w:ind w:right="75"/>
        <w:jc w:val="both"/>
        <w:rPr>
          <w:rFonts w:ascii="Calibri" w:eastAsia="Arial" w:hAnsi="Calibri" w:cs="Calibri"/>
          <w:b/>
          <w:spacing w:val="1"/>
          <w:lang w:val="ro-RO"/>
        </w:rPr>
      </w:pPr>
    </w:p>
    <w:p w14:paraId="470C743E" w14:textId="0622AB10" w:rsidR="001A0037" w:rsidRPr="00047930" w:rsidRDefault="009A0BE1"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Secțiunea I</w:t>
      </w:r>
      <w:r w:rsidR="00055660" w:rsidRPr="00047930">
        <w:rPr>
          <w:rFonts w:ascii="Calibri" w:eastAsia="Arial" w:hAnsi="Calibri" w:cs="Calibri"/>
          <w:b/>
          <w:spacing w:val="1"/>
          <w:lang w:val="ro-RO"/>
        </w:rPr>
        <w:t xml:space="preserve">II - Acordarea și recuperarea prefinanțării, </w:t>
      </w:r>
      <w:r w:rsidR="001116F7">
        <w:rPr>
          <w:rFonts w:ascii="Calibri" w:eastAsia="Arial" w:hAnsi="Calibri" w:cs="Calibri"/>
          <w:b/>
          <w:spacing w:val="1"/>
          <w:lang w:val="ro-RO"/>
        </w:rPr>
        <w:t>c</w:t>
      </w:r>
      <w:r w:rsidR="00055660" w:rsidRPr="00047930">
        <w:rPr>
          <w:rFonts w:ascii="Calibri" w:eastAsia="Arial" w:hAnsi="Calibri" w:cs="Calibri"/>
          <w:b/>
          <w:spacing w:val="1"/>
          <w:lang w:val="ro-RO"/>
        </w:rPr>
        <w:t>ondiții de rambursare și plată a cheltuielilor</w:t>
      </w:r>
    </w:p>
    <w:p w14:paraId="41C0AB45" w14:textId="77777777" w:rsidR="001A0037" w:rsidRPr="00047930" w:rsidRDefault="001A0037" w:rsidP="00CE015A">
      <w:pPr>
        <w:tabs>
          <w:tab w:val="left" w:pos="450"/>
        </w:tabs>
        <w:ind w:right="75"/>
        <w:jc w:val="both"/>
        <w:rPr>
          <w:rFonts w:ascii="Calibri" w:eastAsia="Arial" w:hAnsi="Calibri" w:cs="Calibri"/>
          <w:b/>
          <w:spacing w:val="1"/>
          <w:lang w:val="ro-RO"/>
        </w:rPr>
      </w:pPr>
    </w:p>
    <w:p w14:paraId="7F150674" w14:textId="4F86A95F" w:rsidR="001A0037" w:rsidRPr="00776C00" w:rsidRDefault="001A003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Rambursarea / plata cheltuielilor</w:t>
      </w:r>
    </w:p>
    <w:p w14:paraId="4CCC5C03" w14:textId="77777777" w:rsidR="00776C00" w:rsidRDefault="00776C00" w:rsidP="00CE015A">
      <w:pPr>
        <w:spacing w:before="60"/>
        <w:ind w:right="265"/>
        <w:jc w:val="both"/>
        <w:rPr>
          <w:rFonts w:ascii="Calibri" w:eastAsia="Arial" w:hAnsi="Calibri" w:cs="Calibri"/>
          <w:lang w:val="ro-RO"/>
        </w:rPr>
      </w:pPr>
    </w:p>
    <w:p w14:paraId="3F88272A" w14:textId="5CC6AC49" w:rsidR="001A0037" w:rsidRPr="00047930" w:rsidRDefault="001A0037" w:rsidP="00CE015A">
      <w:pPr>
        <w:spacing w:before="60"/>
        <w:ind w:right="265"/>
        <w:jc w:val="both"/>
        <w:rPr>
          <w:rFonts w:ascii="Calibri" w:eastAsia="Arial" w:hAnsi="Calibri" w:cs="Calibri"/>
          <w:b/>
          <w:bCs/>
          <w:lang w:val="ro-RO"/>
        </w:rPr>
      </w:pPr>
      <w:r w:rsidRPr="00047930">
        <w:rPr>
          <w:rFonts w:ascii="Calibri" w:eastAsia="Arial" w:hAnsi="Calibri" w:cs="Calibri"/>
          <w:b/>
          <w:bCs/>
          <w:lang w:val="ro-RO"/>
        </w:rPr>
        <w:t>(a) Acordarea și recuperarea prefinanțării, dacă este cazul</w:t>
      </w:r>
    </w:p>
    <w:p w14:paraId="7BC72DFB" w14:textId="2424E6D3" w:rsidR="000A4D81" w:rsidRPr="00047930" w:rsidRDefault="001A0037" w:rsidP="00CE015A">
      <w:pPr>
        <w:spacing w:before="60"/>
        <w:ind w:left="133" w:right="99"/>
        <w:jc w:val="both"/>
        <w:rPr>
          <w:rFonts w:ascii="Calibri" w:eastAsia="Arial" w:hAnsi="Calibri" w:cs="Calibri"/>
          <w:lang w:val="ro-RO"/>
        </w:rPr>
      </w:pPr>
      <w:r w:rsidRPr="00047930">
        <w:rPr>
          <w:rFonts w:ascii="Calibri" w:eastAsia="Arial" w:hAnsi="Calibri" w:cs="Calibri"/>
          <w:lang w:val="ro-RO"/>
        </w:rPr>
        <w:t xml:space="preserve">(1) </w:t>
      </w:r>
      <w:r w:rsidR="00C014A2" w:rsidRPr="00047930">
        <w:rPr>
          <w:rFonts w:ascii="Calibri" w:eastAsia="Arial" w:hAnsi="Calibri" w:cs="Calibri"/>
          <w:lang w:val="ro-RO"/>
        </w:rPr>
        <w:t xml:space="preserve"> </w:t>
      </w:r>
      <w:r w:rsidRPr="00047930">
        <w:rPr>
          <w:rFonts w:ascii="Calibri" w:eastAsia="Arial" w:hAnsi="Calibri" w:cs="Calibri"/>
          <w:lang w:val="ro-RO"/>
        </w:rPr>
        <w:t xml:space="preserve">La  solicitarea Beneficiarului/liderului  de parteneriat, în  nume propriu sau pentru parteneri, alţii decât cei prevăzuţi la  art. 7 alin. (1)-(5) </w:t>
      </w:r>
      <w:r w:rsidR="00597E12" w:rsidRPr="00047930">
        <w:rPr>
          <w:rFonts w:ascii="Calibri" w:eastAsia="Arial" w:hAnsi="Calibri" w:cs="Calibri"/>
          <w:lang w:val="ro-RO"/>
        </w:rPr>
        <w:t>,</w:t>
      </w:r>
      <w:r w:rsidRPr="00047930">
        <w:rPr>
          <w:rFonts w:ascii="Calibri" w:eastAsia="Arial" w:hAnsi="Calibri" w:cs="Calibri"/>
          <w:lang w:val="ro-RO"/>
        </w:rPr>
        <w:t>(8)</w:t>
      </w:r>
      <w:r w:rsidR="00597E12" w:rsidRPr="00047930">
        <w:rPr>
          <w:rFonts w:ascii="Calibri" w:eastAsia="Arial" w:hAnsi="Calibri" w:cs="Calibri"/>
          <w:lang w:val="ro-RO"/>
        </w:rPr>
        <w:t>,</w:t>
      </w:r>
      <w:r w:rsidRPr="00047930">
        <w:rPr>
          <w:rFonts w:ascii="Calibri" w:eastAsia="Arial" w:hAnsi="Calibri" w:cs="Calibri"/>
          <w:lang w:val="ro-RO"/>
        </w:rPr>
        <w:t xml:space="preserve"> (10)</w:t>
      </w:r>
      <w:r w:rsidR="00597E12" w:rsidRPr="00047930">
        <w:rPr>
          <w:rFonts w:ascii="Calibri" w:eastAsia="Arial" w:hAnsi="Calibri" w:cs="Calibri"/>
          <w:lang w:val="ro-RO"/>
        </w:rPr>
        <w:t xml:space="preserve"> și (15) </w:t>
      </w:r>
      <w:r w:rsidRPr="00047930">
        <w:rPr>
          <w:rFonts w:ascii="Calibri" w:eastAsia="Arial" w:hAnsi="Calibri" w:cs="Calibri"/>
          <w:lang w:val="ro-RO"/>
        </w:rPr>
        <w:t xml:space="preserve"> din  </w:t>
      </w:r>
      <w:bookmarkStart w:id="4" w:name="_Hlk207808898"/>
      <w:r w:rsidRPr="00047930">
        <w:rPr>
          <w:rFonts w:ascii="Calibri" w:eastAsia="Arial" w:hAnsi="Calibri" w:cs="Calibri"/>
          <w:lang w:val="ro-RO"/>
        </w:rPr>
        <w:t>OUG nr. 133/2021</w:t>
      </w:r>
      <w:bookmarkEnd w:id="4"/>
      <w:r w:rsidRPr="00047930">
        <w:rPr>
          <w:rFonts w:ascii="Calibri" w:eastAsia="Arial" w:hAnsi="Calibri" w:cs="Calibri"/>
          <w:lang w:val="ro-RO"/>
        </w:rPr>
        <w:t xml:space="preserve">,  AM </w:t>
      </w:r>
      <w:r w:rsidR="00D33DA4">
        <w:rPr>
          <w:rFonts w:ascii="Calibri" w:eastAsia="Arial" w:hAnsi="Calibri" w:cs="Calibri"/>
          <w:lang w:val="ro-RO"/>
        </w:rPr>
        <w:t>p</w:t>
      </w:r>
      <w:r w:rsidR="00D33DA4" w:rsidRPr="00047930">
        <w:rPr>
          <w:rFonts w:ascii="Calibri" w:eastAsia="Arial" w:hAnsi="Calibri" w:cs="Calibri"/>
          <w:lang w:val="ro-RO"/>
        </w:rPr>
        <w:t xml:space="preserve">entru proiectele finanțate din Fondul pentru o tranziție justă </w:t>
      </w:r>
      <w:r w:rsidR="00D33DA4">
        <w:rPr>
          <w:rFonts w:ascii="Calibri" w:eastAsia="Arial" w:hAnsi="Calibri" w:cs="Calibri"/>
          <w:lang w:val="ro-RO"/>
        </w:rPr>
        <w:t xml:space="preserve">poate </w:t>
      </w:r>
      <w:r w:rsidRPr="00047930">
        <w:rPr>
          <w:rFonts w:ascii="Calibri" w:eastAsia="Arial" w:hAnsi="Calibri" w:cs="Calibri"/>
          <w:lang w:val="ro-RO"/>
        </w:rPr>
        <w:t>acord</w:t>
      </w:r>
      <w:r w:rsidR="00D33DA4">
        <w:rPr>
          <w:rFonts w:ascii="Calibri" w:eastAsia="Arial" w:hAnsi="Calibri" w:cs="Calibri"/>
          <w:lang w:val="ro-RO"/>
        </w:rPr>
        <w:t>a</w:t>
      </w:r>
      <w:r w:rsidRPr="00047930">
        <w:rPr>
          <w:rFonts w:ascii="Calibri" w:eastAsia="Arial" w:hAnsi="Calibri" w:cs="Calibri"/>
          <w:lang w:val="ro-RO"/>
        </w:rPr>
        <w:t xml:space="preserve"> prefinanțare </w:t>
      </w:r>
      <w:r w:rsidR="000A4D81" w:rsidRPr="00047930">
        <w:rPr>
          <w:rFonts w:ascii="Calibri" w:eastAsia="Arial" w:hAnsi="Calibri" w:cs="Calibri"/>
          <w:lang w:val="ro-RO"/>
        </w:rPr>
        <w:t xml:space="preserve"> </w:t>
      </w:r>
      <w:r w:rsidR="00A1743A" w:rsidRPr="00047930">
        <w:rPr>
          <w:rFonts w:ascii="Calibri" w:eastAsia="Arial" w:hAnsi="Calibri" w:cs="Calibri"/>
          <w:lang w:val="ro-RO"/>
        </w:rPr>
        <w:t xml:space="preserve">în tranșe de </w:t>
      </w:r>
      <w:r w:rsidR="00A1743A" w:rsidRPr="00BF50ED">
        <w:rPr>
          <w:rFonts w:ascii="Calibri" w:eastAsia="Arial" w:hAnsi="Calibri" w:cs="Calibri"/>
          <w:lang w:val="ro-RO"/>
        </w:rPr>
        <w:t xml:space="preserve">maximum </w:t>
      </w:r>
      <w:r w:rsidR="008F2C64" w:rsidRPr="00BF50ED">
        <w:rPr>
          <w:rFonts w:ascii="Calibri" w:eastAsia="Arial" w:hAnsi="Calibri" w:cs="Calibri"/>
          <w:lang w:val="ro-RO"/>
        </w:rPr>
        <w:t>3</w:t>
      </w:r>
      <w:r w:rsidR="00A1743A" w:rsidRPr="00BF50ED">
        <w:rPr>
          <w:rFonts w:ascii="Calibri" w:eastAsia="Arial" w:hAnsi="Calibri" w:cs="Calibri"/>
          <w:lang w:val="ro-RO"/>
        </w:rPr>
        <w:t>0% din</w:t>
      </w:r>
      <w:r w:rsidR="00A1743A" w:rsidRPr="00047930">
        <w:rPr>
          <w:rFonts w:ascii="Calibri" w:eastAsia="Arial" w:hAnsi="Calibri" w:cs="Calibri"/>
          <w:lang w:val="ro-RO"/>
        </w:rPr>
        <w:t xml:space="preserve"> valoarea eligibilă a contractului de finanțare, fără depășirea valorii totale eligibile a acestuia. </w:t>
      </w:r>
    </w:p>
    <w:p w14:paraId="5CD36285" w14:textId="4F38C143"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 </w:t>
      </w:r>
      <w:r w:rsidR="002B2943" w:rsidRPr="00047930">
        <w:rPr>
          <w:rFonts w:ascii="Calibri" w:eastAsia="Arial" w:hAnsi="Calibri" w:cs="Calibri"/>
          <w:lang w:val="ro-RO"/>
        </w:rPr>
        <w:t xml:space="preserve">(dacă este cazul) </w:t>
      </w:r>
      <w:r w:rsidRPr="00047930">
        <w:rPr>
          <w:rFonts w:ascii="Calibri" w:eastAsia="Arial" w:hAnsi="Calibri" w:cs="Calibri"/>
          <w:lang w:val="ro-RO"/>
        </w:rPr>
        <w:t>Pentru proiectele implementate în parteneriat, liderul de parteneriat depune cererea de prefinanţare, iar AM virează valoarea cheltuielilor solicitate în conturile liderului de parteneriat/partenerilor care urmează să le utilizeze, conform prevederilor contractului de finanţare şi prevederilor acordului de parteneriat, parte integrantă a acestuia. În termen de maximum 20 zile lucrătoare de la data depunerii de către beneficiar/liderul de parteneriat a cererii de prefinanțare, AM/OI efectuează verificarea cererii de  prefinanțare.  După efectuarea verificărilor, AM virează beneficiarului/liderului de parteneriat/partenerilor valoarea cheltuielilor rambursabile, în termen de 3 zile lucrătoare de la momentul de la care dispune de resurse în conturile sale.</w:t>
      </w:r>
    </w:p>
    <w:p w14:paraId="3477624E"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Transferul sumelor reprezentând prefinanţare solicitată de beneficiari/lider de parteneriat în condiţiile prevăzute la  alin. (1), se realizează cu condiţia îndeplinirii cumulative a următoarelor cerinţe:</w:t>
      </w:r>
    </w:p>
    <w:p w14:paraId="630329F1" w14:textId="17495282"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a) depunerea de către beneficiar/lider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a unei cereri de prefinanțare, pentru fiecare tranșă;</w:t>
      </w:r>
    </w:p>
    <w:p w14:paraId="0B6CFA11" w14:textId="31D4F1D9"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b) existența conturilor deschise, pe numele beneficiarului/liderului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pentru activitățile proprii/partenerilor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unde </w:t>
      </w:r>
      <w:r w:rsidR="00B01069" w:rsidRPr="00047930">
        <w:rPr>
          <w:rFonts w:ascii="Calibri" w:eastAsia="Arial" w:hAnsi="Calibri" w:cs="Calibri"/>
          <w:lang w:val="ro-RO"/>
        </w:rPr>
        <w:t xml:space="preserve">vor fi </w:t>
      </w:r>
      <w:r w:rsidRPr="00047930">
        <w:rPr>
          <w:rFonts w:ascii="Calibri" w:eastAsia="Arial" w:hAnsi="Calibri" w:cs="Calibri"/>
          <w:lang w:val="ro-RO"/>
        </w:rPr>
        <w:t>virate sumele aferente prefinanțării.</w:t>
      </w:r>
    </w:p>
    <w:p w14:paraId="6EC206C9"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Transferul fondurilor pentru acordarea prefinanțării, dacă este cazul, se va efectua, în lei în următoarele conturi:</w:t>
      </w:r>
    </w:p>
    <w:p w14:paraId="248B3818" w14:textId="44C58772" w:rsidR="00C014A2" w:rsidRPr="00047930" w:rsidRDefault="00C014A2" w:rsidP="00CE015A">
      <w:pPr>
        <w:spacing w:before="60"/>
        <w:ind w:left="133" w:right="1891"/>
        <w:jc w:val="both"/>
        <w:rPr>
          <w:rFonts w:ascii="Calibri" w:eastAsia="Arial" w:hAnsi="Calibri" w:cs="Calibri"/>
          <w:lang w:val="ro-RO"/>
        </w:rPr>
      </w:pPr>
      <w:r w:rsidRPr="00047930">
        <w:rPr>
          <w:rFonts w:ascii="Calibri" w:eastAsia="Arial" w:hAnsi="Calibri" w:cs="Calibri"/>
          <w:lang w:val="ro-RO"/>
        </w:rPr>
        <w:t>Cont pentru prefinanțare cod IBAN:   …………………… Titular cont: ………………………….</w:t>
      </w:r>
    </w:p>
    <w:p w14:paraId="0BF3B9ED" w14:textId="77777777" w:rsidR="00C014A2" w:rsidRPr="00047930" w:rsidRDefault="00C014A2" w:rsidP="00CE015A">
      <w:pPr>
        <w:spacing w:before="60"/>
        <w:ind w:left="133" w:right="2359"/>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20307E55"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Pentru proiecte implementate în parteneriat, transferul fondurilor se va face în următoarele conturi deschise pe numele Liderului de parteneriat/Partenerului:</w:t>
      </w:r>
    </w:p>
    <w:p w14:paraId="7F6B566C"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cod IBAN:</w:t>
      </w:r>
    </w:p>
    <w:p w14:paraId="53DF5B61"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Titular cont:</w:t>
      </w:r>
    </w:p>
    <w:p w14:paraId="3AC172A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2A5939E8"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1)</w:t>
      </w:r>
    </w:p>
    <w:p w14:paraId="3C0F31B4"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DF2979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4EAF37FA"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n)</w:t>
      </w:r>
    </w:p>
    <w:p w14:paraId="330358C6"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2716D70"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74801C6E"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(4) Solicitările  privind acordarea tranşelor de prefinanţare, cu excepţia primei tranşe de prefinanţare acordate conform alin. (1), se acordă cu deducerea sumelor nejustificate din tranşa anterior acordată.</w:t>
      </w:r>
    </w:p>
    <w:p w14:paraId="71CF9162" w14:textId="45D3665D"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(5) Beneficiarul/Liderul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43094C52" w14:textId="1FC16D1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(6) </w:t>
      </w:r>
      <w:r w:rsidR="000A25F6" w:rsidRPr="00047930">
        <w:rPr>
          <w:rFonts w:ascii="Calibri" w:eastAsia="Arial" w:hAnsi="Calibri" w:cs="Calibri"/>
          <w:lang w:val="ro-RO"/>
        </w:rPr>
        <w:t xml:space="preserve">(dacă este cazul) </w:t>
      </w:r>
      <w:r w:rsidRPr="00047930">
        <w:rPr>
          <w:rFonts w:ascii="Calibri" w:eastAsia="Arial" w:hAnsi="Calibri" w:cs="Calibri"/>
          <w:lang w:val="ro-RO"/>
        </w:rPr>
        <w:t>În cazul proiectelor implementate în parteneriat, pentru care cererea de prefinanţare a inclus sume aferente activităţilor unuia sau mai multor parteneri, 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poate solicita 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56C1B909" w14:textId="115B7BBB"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(7) Beneficiarii care nu au depus cererea de rambursare conform alin. </w:t>
      </w:r>
      <w:r w:rsidR="00E52664" w:rsidRPr="00047930">
        <w:rPr>
          <w:rFonts w:ascii="Calibri" w:eastAsia="Arial" w:hAnsi="Calibri" w:cs="Calibri"/>
          <w:lang w:val="ro-RO"/>
        </w:rPr>
        <w:t>(5)-</w:t>
      </w:r>
      <w:r w:rsidRPr="00047930">
        <w:rPr>
          <w:rFonts w:ascii="Calibri" w:eastAsia="Arial" w:hAnsi="Calibri" w:cs="Calibri"/>
          <w:lang w:val="ro-RO"/>
        </w:rPr>
        <w:t>(6) şi nu au justificat integral valoarea prefinanţării primite nu mai beneficiază de o altă tranşă de prefinanţare şi sunt obligaţi să justifice integral valoarea acesteia înaintea depunerii unei alte cereri de prefinanţare şi/sau de plată.</w:t>
      </w:r>
    </w:p>
    <w:p w14:paraId="60E4608A" w14:textId="64999BEF"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(8) În cazul în care Beneficiarii/Liderii de parteneriat/Partenerii</w:t>
      </w:r>
      <w:r w:rsidR="0032235D" w:rsidRPr="00047930">
        <w:rPr>
          <w:rFonts w:ascii="Calibri" w:eastAsia="Arial" w:hAnsi="Calibri" w:cs="Calibri"/>
          <w:lang w:val="ro-RO"/>
        </w:rPr>
        <w:t>, ac</w:t>
      </w:r>
      <w:r w:rsidR="004C5797" w:rsidRPr="00047930">
        <w:rPr>
          <w:rFonts w:ascii="Calibri" w:eastAsia="Arial" w:hAnsi="Calibri" w:cs="Calibri"/>
          <w:lang w:val="ro-RO"/>
        </w:rPr>
        <w:t>olo</w:t>
      </w:r>
      <w:r w:rsidR="0032235D" w:rsidRPr="00047930">
        <w:rPr>
          <w:rFonts w:ascii="Calibri" w:eastAsia="Arial" w:hAnsi="Calibri" w:cs="Calibri"/>
          <w:lang w:val="ro-RO"/>
        </w:rPr>
        <w:t xml:space="preserve"> unde este cazul</w:t>
      </w:r>
      <w:r w:rsidRPr="00047930">
        <w:rPr>
          <w:rFonts w:ascii="Calibri" w:eastAsia="Arial" w:hAnsi="Calibri" w:cs="Calibri"/>
          <w:lang w:val="ro-RO"/>
        </w:rPr>
        <w:t xml:space="preserve"> nu justifică prin cereri de rambursare utilizarea prefinantarii potrivit prevederilor alin. (5) au obligaţia restituirii integrale/parţiale a acesteia.  </w:t>
      </w:r>
    </w:p>
    <w:p w14:paraId="345878E8" w14:textId="63A871C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(9) În cazul în care beneficiarul/liderul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nu depune cerere/cereri de rambursare în termenul prevăzut la alin.</w:t>
      </w:r>
      <w:r w:rsidR="00E52664" w:rsidRPr="00047930">
        <w:rPr>
          <w:rFonts w:ascii="Calibri" w:eastAsia="Arial" w:hAnsi="Calibri" w:cs="Calibri"/>
          <w:lang w:val="ro-RO"/>
        </w:rPr>
        <w:t xml:space="preserve"> </w:t>
      </w:r>
      <w:r w:rsidRPr="00047930">
        <w:rPr>
          <w:rFonts w:ascii="Calibri" w:eastAsia="Arial" w:hAnsi="Calibri" w:cs="Calibri"/>
          <w:lang w:val="ro-RO"/>
        </w:rPr>
        <w:t xml:space="preserve">(5), AM poate recupera întreaga sumă acordată ca tranşă de prefinanţare şi nejustificată şi poate propune rezilierea </w:t>
      </w:r>
      <w:r w:rsidR="00E52664" w:rsidRPr="00047930">
        <w:rPr>
          <w:rFonts w:ascii="Calibri" w:eastAsia="Arial" w:hAnsi="Calibri" w:cs="Calibri"/>
          <w:lang w:val="ro-RO"/>
        </w:rPr>
        <w:t xml:space="preserve">contractului </w:t>
      </w:r>
      <w:r w:rsidRPr="00047930">
        <w:rPr>
          <w:rFonts w:ascii="Calibri" w:eastAsia="Arial" w:hAnsi="Calibri" w:cs="Calibri"/>
          <w:lang w:val="ro-RO"/>
        </w:rPr>
        <w:t xml:space="preserve">de </w:t>
      </w:r>
      <w:r w:rsidR="00E52664" w:rsidRPr="00047930">
        <w:rPr>
          <w:rFonts w:ascii="Calibri" w:eastAsia="Arial" w:hAnsi="Calibri" w:cs="Calibri"/>
          <w:lang w:val="ro-RO"/>
        </w:rPr>
        <w:t>finanţare</w:t>
      </w:r>
      <w:r w:rsidRPr="00047930">
        <w:rPr>
          <w:rFonts w:ascii="Calibri" w:eastAsia="Arial" w:hAnsi="Calibri" w:cs="Calibri"/>
          <w:lang w:val="ro-RO"/>
        </w:rPr>
        <w:t>.</w:t>
      </w:r>
    </w:p>
    <w:p w14:paraId="41232FE7" w14:textId="73C0ED7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(10) AM notifică beneficiarul/liderul  de parteneriat/partenerii</w:t>
      </w:r>
      <w:r w:rsidR="0032235D" w:rsidRPr="00047930">
        <w:rPr>
          <w:rFonts w:ascii="Calibri" w:eastAsia="Arial" w:hAnsi="Calibri" w:cs="Calibri"/>
          <w:lang w:val="ro-RO"/>
        </w:rPr>
        <w:t xml:space="preserve">, </w:t>
      </w:r>
      <w:r w:rsidR="004C5797" w:rsidRPr="00047930">
        <w:rPr>
          <w:rFonts w:ascii="Calibri" w:eastAsia="Arial" w:hAnsi="Calibri" w:cs="Calibri"/>
          <w:lang w:val="ro-RO"/>
        </w:rPr>
        <w:t>după caz</w:t>
      </w:r>
      <w:r w:rsidR="0032235D" w:rsidRPr="00047930">
        <w:rPr>
          <w:rFonts w:ascii="Calibri" w:eastAsia="Arial" w:hAnsi="Calibri" w:cs="Calibri"/>
          <w:lang w:val="ro-RO"/>
        </w:rPr>
        <w:t>,</w:t>
      </w:r>
      <w:r w:rsidRPr="00047930">
        <w:rPr>
          <w:rFonts w:ascii="Calibri" w:eastAsia="Arial" w:hAnsi="Calibri" w:cs="Calibri"/>
          <w:lang w:val="ro-RO"/>
        </w:rPr>
        <w:t xml:space="preserve">  cu privire la obligaţia restituirii sumelor prevăzute la alin. (8).</w:t>
      </w:r>
    </w:p>
    <w:p w14:paraId="7DF17FAA" w14:textId="2F769C5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(11)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restituie AM sumele prevăzute  la alin. (10) în termen de 15 zile de la data comunicării notificării, AM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cu modificările şi completările ulterioare. În cuprinsul titlului de creanţă se indică şi contul în care beneficiarul trebuie să efectueze plata.</w:t>
      </w:r>
    </w:p>
    <w:p w14:paraId="34BB994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(12) Titlul de creanţă prevăzut la alin. (11) se transmite debitorului în termen de 5 zile lucrătoare de la data emiterii. Împotriva titlului de creanţă se poate formula contestaţie în termen de 30 de zile de la data comunicării,  care se depune la autoritatea publică emitentă a titlului de creanţă contestat/AM.</w:t>
      </w:r>
    </w:p>
    <w:p w14:paraId="1BF48187" w14:textId="77777777" w:rsidR="00C014A2" w:rsidRPr="00047930" w:rsidRDefault="00C014A2" w:rsidP="00CE015A">
      <w:pPr>
        <w:spacing w:before="60"/>
        <w:ind w:left="133" w:right="-20"/>
        <w:jc w:val="both"/>
        <w:rPr>
          <w:rFonts w:ascii="Calibri" w:eastAsia="Arial" w:hAnsi="Calibri" w:cs="Calibri"/>
          <w:lang w:val="ro-RO"/>
        </w:rPr>
      </w:pPr>
      <w:r w:rsidRPr="00047930">
        <w:rPr>
          <w:rFonts w:ascii="Calibri" w:eastAsia="Arial" w:hAnsi="Calibri" w:cs="Calibri"/>
          <w:lang w:val="ro-RO"/>
        </w:rPr>
        <w:t>(13) Introducerea contestaţiei nu suspendă executarea titlului de creanţă.</w:t>
      </w:r>
    </w:p>
    <w:p w14:paraId="0E19E320" w14:textId="77777777"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(14) Debitorul are obligaţia efectuării plăţii sumelor stabilite prin decizia de recuperare a prefinanţării, în termen de 30 de zile de la data comunicării acesteia.</w:t>
      </w:r>
    </w:p>
    <w:p w14:paraId="122AF641" w14:textId="1C24A2A1"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(15) Titlul de creanţă constituie titlu executoriu la împlinirea termenului</w:t>
      </w:r>
      <w:r w:rsidR="00880A9E" w:rsidRPr="00047930">
        <w:rPr>
          <w:rFonts w:ascii="Calibri" w:eastAsia="Arial" w:hAnsi="Calibri" w:cs="Calibri"/>
          <w:lang w:val="ro-RO"/>
        </w:rPr>
        <w:t xml:space="preserve"> prevazut la alin.(14)</w:t>
      </w:r>
      <w:r w:rsidR="00865225" w:rsidRPr="00047930">
        <w:rPr>
          <w:rFonts w:ascii="Calibri" w:eastAsia="Arial" w:hAnsi="Calibri" w:cs="Calibri"/>
          <w:lang w:val="ro-RO"/>
        </w:rPr>
        <w:t>.</w:t>
      </w:r>
    </w:p>
    <w:p w14:paraId="1535D4DD"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(16) Debitorul datorează pentru neachitarea la termen a obligaţiilor stabilite prin titlul de creanţă o dobândă care se calculează prin aplicarea ratei dobânzii datorate la soldul rămas de plată din contravaloarea în lei a sumelor prevăzute la alin. (10), din prima zi de după expirarea termenului de plată stabilit în conformitate cu prevederile alin. (14) până la data stingerii acesteia.</w:t>
      </w:r>
    </w:p>
    <w:p w14:paraId="4D33CD12" w14:textId="77777777"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t xml:space="preserve">(17) În cazul nerecuperării sumelor stabilite conform prevederilor alin. (10), la expirarea termenului de 30 de zile de la data comunicării  deciziei de recuperare a prefinanţării, AM va comunica titlul executoriu </w:t>
      </w:r>
      <w:r w:rsidRPr="00047930">
        <w:rPr>
          <w:rFonts w:ascii="Calibri" w:eastAsia="Arial" w:hAnsi="Calibri" w:cs="Calibri"/>
          <w:lang w:val="ro-RO"/>
        </w:rPr>
        <w:lastRenderedPageBreak/>
        <w:t>împreună cu dovada comunicării acestuia organelor fiscale competente din subordinea Agenţiei Naţionale de Administrare  Fiscală, care vor proceda la recuperarea sumelor, conform prevederilor OUG nr. 133/2021;</w:t>
      </w:r>
    </w:p>
    <w:p w14:paraId="574EFA83"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(18) Recuperarea sumelor stabilite conform prevederilor alin. (10)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0BED5EA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(19) În vederea încasării de la debitor a dobânzii prevăzute la alin. (16), AM va calcula cuantumul acesteia şi va emite decizia de stabilire a dobânzii, care constituie titlu de creanţă şi se comunică debitorului. Dispoziţiile alin. (17) sunt aplicabile în mod corespunzător.</w:t>
      </w:r>
    </w:p>
    <w:p w14:paraId="2C5568E4" w14:textId="77777777" w:rsidR="00C014A2" w:rsidRPr="00047930" w:rsidRDefault="00C014A2" w:rsidP="00CE015A">
      <w:pPr>
        <w:spacing w:before="60"/>
        <w:ind w:left="133" w:right="239"/>
        <w:jc w:val="both"/>
        <w:rPr>
          <w:rFonts w:ascii="Calibri" w:eastAsia="Arial" w:hAnsi="Calibri" w:cs="Calibri"/>
          <w:lang w:val="ro-RO"/>
        </w:rPr>
      </w:pPr>
      <w:r w:rsidRPr="00047930">
        <w:rPr>
          <w:rFonts w:ascii="Calibri" w:eastAsia="Arial" w:hAnsi="Calibri" w:cs="Calibri"/>
          <w:lang w:val="ro-RO"/>
        </w:rPr>
        <w:t>(20) Rata dobânzii datorate este rata dobânzii de politică monetară a Băncii Naţionale a României în vigoare la data comunicării deciziei de recuperare a prefinanţării.</w:t>
      </w:r>
    </w:p>
    <w:p w14:paraId="63A5B117"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(21) Sumele reprezentând dobânzi datorate pentru neachitarea la termen a obligaţiilor prevăzute în titlul de creanţă se virează conform prevederilor alin. (18).</w:t>
      </w:r>
    </w:p>
    <w:p w14:paraId="6687BD62" w14:textId="77777777" w:rsidR="00C014A2" w:rsidRPr="00047930" w:rsidRDefault="00C014A2" w:rsidP="00CE015A">
      <w:pPr>
        <w:spacing w:before="60"/>
        <w:ind w:left="133" w:right="240"/>
        <w:jc w:val="both"/>
        <w:rPr>
          <w:rFonts w:ascii="Calibri" w:eastAsia="Arial" w:hAnsi="Calibri" w:cs="Calibri"/>
          <w:lang w:val="ro-RO"/>
        </w:rPr>
      </w:pPr>
      <w:r w:rsidRPr="00047930">
        <w:rPr>
          <w:rFonts w:ascii="Calibri" w:eastAsia="Arial" w:hAnsi="Calibri" w:cs="Calibri"/>
          <w:lang w:val="ro-RO"/>
        </w:rPr>
        <w:t>(22) Se aplică în mod corespunzător dispozițiile Legii nr. 207/2015, cu modificările și completările ulterioare, acolo  unde  OUG nr. 133/2021 nu  dispune.</w:t>
      </w:r>
    </w:p>
    <w:p w14:paraId="00794660" w14:textId="3FA4038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23) Pentru a putea beneficia de prefinanţare, beneficiarul/liderul de parteneriat/partenerii, alţii decât instituţii  publice, </w:t>
      </w:r>
      <w:r w:rsidR="0032235D" w:rsidRPr="00047930">
        <w:rPr>
          <w:rFonts w:ascii="Calibri" w:eastAsia="Arial" w:hAnsi="Calibri" w:cs="Calibri"/>
          <w:lang w:val="ro-RO"/>
        </w:rPr>
        <w:t xml:space="preserve">acolo unde este cazul, </w:t>
      </w:r>
      <w:r w:rsidRPr="00047930">
        <w:rPr>
          <w:rFonts w:ascii="Calibri" w:eastAsia="Arial" w:hAnsi="Calibri" w:cs="Calibri"/>
          <w:lang w:val="ro-RO"/>
        </w:rPr>
        <w:t>are/au obligaţia să deschidă un cont dedicat exclusiv pentru primirea prefinanţării şi efectuarea cheltuielilor pentru care a fost solicitată aceasta.</w:t>
      </w:r>
    </w:p>
    <w:p w14:paraId="478D8852" w14:textId="24DC5A3D"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t>(24) Sumele primite ca prefinanţare, aferente acelor tipuri de cheltuieli care nu pot fi efectuate din contul deschis la Trezoreria Statului, potrivit reglementărilor în vigoare, pot fi transferate  de către beneficiar/partener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în conturi deschise la bănci comerciale, cu condiţia efectuării cheltuielilor respective în termen de maximum 3 zile lucrătoare de la data efectuării transferului.</w:t>
      </w:r>
    </w:p>
    <w:p w14:paraId="1BB39B84"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(25) Suma reprezentând dobânda netă, respectiv diferența dintre dobanda brută acumulată în conturile prevăzute la alin. (24) și alin. (3) corespunzătoare  sumelor de prefinanțare rămase  disponibile  în conturi,  și valoarea  cumulată  a impozitelor  aferente  dobânzii  și comisioanelor aferente conturilor respective, se raportează AM și se virează în contul indicat  de aceasta  în notificarea  privind  acordarea  prefinanțării, cel târziu înainte de depunerea ultimei cereri de rambursare.</w:t>
      </w:r>
    </w:p>
    <w:p w14:paraId="5461E135" w14:textId="0FA12418"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(26)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efectuează viramentul, sau sunt identificate neconcordanțe între sumele virate conform alin. (25) și sumele rezultate din verificarea documentelor financiare aferente proiectului, AM are obligaţia de a face deducerile necesare din rambursarea aferentă fondurilor europene şi cofinanţării publice asigurate din bugetul de stat, cel mai târziu la cererea de rambursare finală.</w:t>
      </w:r>
    </w:p>
    <w:p w14:paraId="0EC16B9C" w14:textId="77777777" w:rsidR="001116F7"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(27) </w:t>
      </w:r>
      <w:r w:rsidR="00531660" w:rsidRPr="00531660">
        <w:rPr>
          <w:rFonts w:ascii="Calibri" w:eastAsia="Arial" w:hAnsi="Calibri" w:cs="Calibri"/>
          <w:lang w:val="ro-RO"/>
        </w:rPr>
        <w:t>Prefinanţarea acordată și rămasă neutilizată la finele exerciţiului bugetar, se utilizează de către Beneficiar în anul următor cu aceeaşi destinaţie.</w:t>
      </w:r>
    </w:p>
    <w:p w14:paraId="4A098851" w14:textId="2A3D3204" w:rsidR="00C014A2" w:rsidRPr="00047930" w:rsidRDefault="00C014A2" w:rsidP="00CE015A">
      <w:pPr>
        <w:spacing w:before="60"/>
        <w:ind w:left="133" w:right="242"/>
        <w:jc w:val="both"/>
        <w:rPr>
          <w:rFonts w:ascii="Calibri" w:eastAsia="Arial" w:hAnsi="Calibri" w:cs="Calibri"/>
          <w:lang w:val="ro-RO"/>
        </w:rPr>
      </w:pPr>
    </w:p>
    <w:p w14:paraId="713672D7" w14:textId="4D54729C" w:rsidR="00B01069" w:rsidRPr="00047930" w:rsidRDefault="00B01069" w:rsidP="00CE015A">
      <w:pPr>
        <w:spacing w:before="60"/>
        <w:ind w:left="133" w:right="2230"/>
        <w:jc w:val="both"/>
        <w:rPr>
          <w:rFonts w:ascii="Calibri" w:eastAsia="Arial" w:hAnsi="Calibri" w:cs="Calibri"/>
          <w:b/>
          <w:bCs/>
          <w:lang w:val="ro-RO"/>
        </w:rPr>
      </w:pPr>
      <w:r w:rsidRPr="00047930">
        <w:rPr>
          <w:rFonts w:ascii="Calibri" w:eastAsia="Arial" w:hAnsi="Calibri" w:cs="Calibri"/>
          <w:b/>
          <w:bCs/>
          <w:lang w:val="ro-RO"/>
        </w:rPr>
        <w:t>(b) Mecanismul decontării cererilor de plată</w:t>
      </w:r>
    </w:p>
    <w:p w14:paraId="50E08F6D" w14:textId="1F6861FF"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În procesul de implementare a Programului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 xml:space="preserve">Tranziție Justă, beneficiarii de proiecte finanţate din fonduri europene, alţii decât cei prevăzuţi la art. 7 alin. (1) - (5), (8), (10) și (15) </w:t>
      </w:r>
      <w:r w:rsidR="00CC2477" w:rsidRPr="00047930">
        <w:rPr>
          <w:rFonts w:ascii="Calibri" w:eastAsia="Arial" w:hAnsi="Calibri" w:cs="Calibri"/>
          <w:lang w:val="ro-RO"/>
        </w:rPr>
        <w:t xml:space="preserve">din OUG nr. 133/2021 </w:t>
      </w:r>
      <w:r w:rsidRPr="00047930">
        <w:rPr>
          <w:rFonts w:ascii="Calibri" w:eastAsia="Arial" w:hAnsi="Calibri" w:cs="Calibri"/>
          <w:lang w:val="ro-RO"/>
        </w:rPr>
        <w:t>pot opta pentru utilizarea mecanismului decontării cererilor de plată.</w:t>
      </w:r>
      <w:r w:rsidRPr="00047930">
        <w:rPr>
          <w:rFonts w:ascii="Calibri" w:hAnsi="Calibri" w:cs="Calibri"/>
          <w:lang w:val="it-IT"/>
        </w:rPr>
        <w:t xml:space="preserve"> </w:t>
      </w:r>
    </w:p>
    <w:p w14:paraId="51EB2309" w14:textId="1DA8BE95"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 </w:t>
      </w:r>
      <w:r w:rsidR="00F55FE2" w:rsidRPr="00047930">
        <w:rPr>
          <w:rFonts w:ascii="Calibri" w:eastAsia="Arial" w:hAnsi="Calibri" w:cs="Calibri"/>
          <w:lang w:val="ro-RO"/>
        </w:rPr>
        <w:t xml:space="preserve">(dacă este cazul) </w:t>
      </w:r>
      <w:r w:rsidRPr="00047930">
        <w:rPr>
          <w:rFonts w:ascii="Calibri" w:eastAsia="Arial" w:hAnsi="Calibri" w:cs="Calibri"/>
          <w:lang w:val="ro-RO"/>
        </w:rPr>
        <w:t>Mecanismul decontării cererilor de plată se aplică inclusiv proiectelor implementate în parteneriat. În  cadrul proiectului implementat în parteneriat, liderul de parteneriat, instituţie publică prevăzut la art. 7 alin. (1)-(4) din OUG nr. 133/2021 cu modificările și completările ulterioare, depune cereri de plată, doar în numele partenerilor lui, cu condiţia ca aceşti parteneri să nu se încadreze în prevederile art. 7 alin. (1)-(4) din OUG nr. 133/2021.</w:t>
      </w:r>
    </w:p>
    <w:p w14:paraId="44ABF35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Pentru a beneficia de mecanismul decontării cererilor de plată, beneficiarii/liderii de parteneriat/partenerii, alţii decât cei prevăzuţi la art. 7 şi 8 din OUG nr. 133/2021, au obligaţia de a achita integral contribuţia proprie aferentă cheltuielilor eligibile incluse în documentele anexate cererii de plată cel mai târziu până la data depunerii cererii de rambursare aferente cererii de plată.</w:t>
      </w:r>
    </w:p>
    <w:p w14:paraId="13A295F1" w14:textId="025F08DE"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(4) După primirea facturilor  pentru  livrarea bunurilor/prestarea serviciilor acceptate la plată, a facturilor de avans în conformitate cu clauzele prevăzute în contractele de achiziţii aferente proiectului acceptate la plată, beneficiarul încărca în sistemul MySMIS202 pentru Programul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Tranziție  Justă cererea de plată şi documentele justificative aferente acesteia.</w:t>
      </w:r>
    </w:p>
    <w:p w14:paraId="5F5EE96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5) Pentru proiectele implementate în parteneriat, liderul de parteneriat depune cererea de plată, iar AM virează, după efectuarea verificărilor, valoarea cheltuielilor rambursabile în conturile liderului de parteneriat/partenerilor care le-au angajat.</w:t>
      </w:r>
    </w:p>
    <w:p w14:paraId="572D3716" w14:textId="611B76B1"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 xml:space="preserve">(6) În termen de maximum 20 de zile lucrătoare de la  data  depunerii de către beneficiar/liderul  de parteneriat a cererii de plată cu respectarea prevederilor alin. (3) şi (4), OI pentru Programul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Tranziție  Justă efectuează verificarea cererii de plată. După efectuarea verificărilor, AM virează beneficiarului/liderului de parteneriat/partenerilor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valoarea cheltuielilor rambursabile, în termen de 3 zile lucrătoare de la momentul de la care dispune de resurse în conturile sale, într-un cont distinct de disponibil, deschis pe numele beneficiarului/liderului de  parteneriat/partenerilor la unităţile teritoriale ale Trezoreriei Statului. În ziua următoare virării, AM transmite beneficiarului o notificare,  întocmită distinct pe numele fiecăruia dintre aceştia. În vederea asigurării unui management financiar riguros, în situaţia în care nu există posibilitatea recuperării sumelor provenite din debite/corecţii din cereri de rambursare,  AM diminuează  valoarea cheltuielilor  rambursabile  din cererea de plată, în această situaţie beneficiarul suportând din surse proprii valoarea acestor sume.</w:t>
      </w:r>
    </w:p>
    <w:p w14:paraId="7CA72DF1" w14:textId="77777777" w:rsidR="00B01069" w:rsidRPr="00047930" w:rsidRDefault="00B01069" w:rsidP="00CE015A">
      <w:pPr>
        <w:spacing w:before="60"/>
        <w:ind w:left="133" w:right="103"/>
        <w:jc w:val="both"/>
        <w:rPr>
          <w:rFonts w:ascii="Calibri" w:eastAsia="Arial" w:hAnsi="Calibri" w:cs="Calibri"/>
          <w:lang w:val="ro-RO"/>
        </w:rPr>
      </w:pPr>
      <w:r w:rsidRPr="00047930">
        <w:rPr>
          <w:rFonts w:ascii="Calibri" w:eastAsia="Arial" w:hAnsi="Calibri" w:cs="Calibri"/>
          <w:lang w:val="ro-RO"/>
        </w:rPr>
        <w:t>(7) Notificarea prevăzută la alin. (6) va conţine cel puţin elementele din modelul prevăzut în Formularul nr. 3 - Notificare aferentă cererii de plată, anexa nr. 3 la  Normele metodologice de aplicare a Ordonanţei de urgenţă a Guvernului nr.133/2021.</w:t>
      </w:r>
    </w:p>
    <w:p w14:paraId="349A666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(8) Beneficiarul va depune o copie a notificării la unitatea teritorială a Trezoreriei Statului la care îşi are deschise conturile.</w:t>
      </w:r>
    </w:p>
    <w:p w14:paraId="2257F80E" w14:textId="77777777" w:rsidR="00B01069" w:rsidRPr="00047930" w:rsidRDefault="00B01069" w:rsidP="00CE015A">
      <w:pPr>
        <w:spacing w:before="60"/>
        <w:ind w:left="133" w:right="109"/>
        <w:jc w:val="both"/>
        <w:rPr>
          <w:rFonts w:ascii="Calibri" w:eastAsia="Arial" w:hAnsi="Calibri" w:cs="Calibri"/>
          <w:lang w:val="ro-RO"/>
        </w:rPr>
      </w:pPr>
      <w:r w:rsidRPr="00047930">
        <w:rPr>
          <w:rFonts w:ascii="Calibri" w:eastAsia="Trebuchet MS" w:hAnsi="Calibri" w:cs="Calibri"/>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47930">
        <w:rPr>
          <w:rFonts w:ascii="Calibri" w:eastAsia="Arial" w:hAnsi="Calibri" w:cs="Calibri"/>
          <w:lang w:val="ro-RO"/>
        </w:rPr>
        <w:t>9) Beneficiarii/Liderii de parteneriat/Partenerii prezintă la unităţile teritoriale ale Trezoreriei Statului, pentru fiecare factură, stat/centralizator pentru acordarea burselor, subvenţiilor, premiilor şi onorariilor, în parte, următoarele documente:</w:t>
      </w:r>
    </w:p>
    <w:p w14:paraId="23D3FB1E" w14:textId="68E9FD7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a) ordine de plată întocmite distinct pe fiecare element prevăzut la alin. (6) lit. c), respectiv alin. (7) lit. c) - e)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 pentru suma totală virată de către autoritatea de management;</w:t>
      </w:r>
    </w:p>
    <w:p w14:paraId="1655730F" w14:textId="73ADFBB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b) ordine de plată întocmite distinct pe fiecare element prevăzut la alin. (6) lit. d)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829/2022,pentru suma achitată din contribuţia proprie.</w:t>
      </w:r>
    </w:p>
    <w:p w14:paraId="672BD306" w14:textId="77777777" w:rsidR="00B01069" w:rsidRPr="00047930" w:rsidRDefault="00B01069" w:rsidP="00CE015A">
      <w:pPr>
        <w:spacing w:before="60"/>
        <w:ind w:left="133" w:right="99"/>
        <w:jc w:val="both"/>
        <w:rPr>
          <w:rFonts w:ascii="Calibri" w:eastAsia="Arial" w:hAnsi="Calibri" w:cs="Calibri"/>
          <w:lang w:val="ro-RO"/>
        </w:rPr>
      </w:pPr>
      <w:r w:rsidRPr="00047930">
        <w:rPr>
          <w:rFonts w:ascii="Calibri" w:eastAsia="Arial" w:hAnsi="Calibri" w:cs="Calibri"/>
          <w:lang w:val="ro-RO"/>
        </w:rPr>
        <w:t>(10) Operaţiunile prevăzute la alin. (9) se efectuează de către beneficiar/lider de parteneriat/partener în termen de maximum 5 zile lucrătoare de la încasarea sumelor în contul prevăzut la alin. (6) şi (5).</w:t>
      </w:r>
    </w:p>
    <w:p w14:paraId="174B7F7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(11) Sumele virate beneficiarului/liderului de parteneriat/partenerilor pe baza cererilor de plată nu pot fi utilizate pentru o altă destinaţie decât cea pentru care au fost acordate.</w:t>
      </w:r>
    </w:p>
    <w:p w14:paraId="46651254"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12) Pentru depunerea de către beneficiar/liderul de parteneriat a unor documente adiţionale sau clarificări solicitate de către AM/OI, termenul de 20 de zile lucrătoare prevăzut la alin. (6) poate fi întrerupt, fără ca perioadele de întrerupere cumulate să depăşească 10 zile lucrătoare.</w:t>
      </w:r>
    </w:p>
    <w:p w14:paraId="2E7CF92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(13)   În termen de maximum 10 zile lucrătoare de la data încasării sumelor virate de către AM conform alin. (6), beneficiarul are obligaţia de a depune cererea de rambursare aferentă cererii de plată la OI, în care să includă sumele din facturile decontate prin cererea de plată. În cazul proiectelor implementate în parteneriat, liderul de parteneriat depune o cerere de rambursare centralizată la nivel de proiect în care sunt incluse sumele din facturile decontate  prin cererea de plată.</w:t>
      </w:r>
    </w:p>
    <w:p w14:paraId="0B6F48CE"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(14) Beneficiarul/liderul de  parteneriat/partenerii are/au obligaţia restituirii integrale  sau parţiale a sumelor virate în cazul în care nu justifică prin cereri de rambursare utilizarea acestora.</w:t>
      </w:r>
    </w:p>
    <w:p w14:paraId="4748AF1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(15) Beneficiarul/liderul de parteneriat/partenerul este responsabili de utilizarea sumelor potrivit destinaţiilor, precum şi de restituirea fondurilor virate în cazul în care nu justifică utilizarea lor.</w:t>
      </w:r>
    </w:p>
    <w:p w14:paraId="4A713422"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(16)Pentru sumele virate şi nejustificate prin cereri de rambursare, AM notifică beneficiarul/liderul  de parteneriat/partenerul în termen de 5 zile lucrătoare  despre obligaţia restituirii acestora.</w:t>
      </w:r>
    </w:p>
    <w:p w14:paraId="73E9DA16"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(17)Nerespectarea prevederilor alin. (13) de către beneficiar/lider de parteneriat/parteneri constituie încălcarea contractului/ordinului/deciziei de finanţare, AM/OI putând decide rezilierea acestuia.</w:t>
      </w:r>
    </w:p>
    <w:p w14:paraId="6D6060BF" w14:textId="1E1A90E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(18) AM autorizează, potrivit prevederilor legale ale Uniunii Europene şi naţionale, cheltuielile pentru care s-a depus cerere de rambursare potrivit alin. (13) şi notifică beneficiarul/liderul de parteneriat, evidenţiind distinct sumele aferente FTJ şi sumele reprezentând cofinanţare publică asigurată din bugetul de stat.</w:t>
      </w:r>
    </w:p>
    <w:p w14:paraId="256C68D0"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Din valoarea cererii de rambursare aferentă cererii de plată se deduc sumele virate pe baza cererii de plată.</w:t>
      </w:r>
    </w:p>
    <w:p w14:paraId="4AFDBCE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20) În cazul în care, în urma autorizării cererii de rambursare aferente cererii de plată, AM   constată că valoarea cheltuielilor eligibile este mai mică decât valoarea cheltuielilor autorizate prin cererea de plată, AM notifică beneficiarul/liderul de parteneriat cu privire la suma cheltuielilor neeligibile ce trebuie restituită.</w:t>
      </w:r>
    </w:p>
    <w:p w14:paraId="0345568C" w14:textId="77777777" w:rsidR="00B01069" w:rsidRPr="00047930" w:rsidRDefault="00B01069" w:rsidP="00CE015A">
      <w:pPr>
        <w:spacing w:before="60"/>
        <w:ind w:left="133" w:right="116"/>
        <w:jc w:val="both"/>
        <w:rPr>
          <w:rFonts w:ascii="Calibri" w:eastAsia="Arial" w:hAnsi="Calibri" w:cs="Calibri"/>
          <w:lang w:val="ro-RO"/>
        </w:rPr>
      </w:pPr>
      <w:r w:rsidRPr="00047930">
        <w:rPr>
          <w:rFonts w:ascii="Calibri" w:eastAsia="Arial" w:hAnsi="Calibri" w:cs="Calibri"/>
          <w:lang w:val="ro-RO"/>
        </w:rPr>
        <w:t>(21) Termenul de restituire a sumelor prevăzute la alin. (20) şi la alin. (14) nu poate depăşi 5 zile de la data primirii notificării prevăzute la alin. (16) şi (18).</w:t>
      </w:r>
    </w:p>
    <w:p w14:paraId="1615DDCD" w14:textId="79DE62D2" w:rsidR="00B01069"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(22) Recuperarea sumelor, inclusiv a sumelor rezultate din aplicarea prevederilor alin. (20), se efectuează potrivit prevederilor </w:t>
      </w:r>
      <w:r w:rsidR="00E52664" w:rsidRPr="00047930">
        <w:rPr>
          <w:rFonts w:ascii="Calibri" w:eastAsia="Arial" w:hAnsi="Calibri" w:cs="Calibri"/>
          <w:lang w:val="ro-RO"/>
        </w:rPr>
        <w:t xml:space="preserve">OUG </w:t>
      </w:r>
      <w:r w:rsidR="00F17E42" w:rsidRPr="00047930">
        <w:rPr>
          <w:rFonts w:ascii="Calibri" w:eastAsia="Arial" w:hAnsi="Calibri" w:cs="Calibri"/>
          <w:lang w:val="ro-RO"/>
        </w:rPr>
        <w:t xml:space="preserve">nr. </w:t>
      </w:r>
      <w:r w:rsidR="00E52664" w:rsidRPr="00047930">
        <w:rPr>
          <w:rFonts w:ascii="Calibri" w:eastAsia="Arial" w:hAnsi="Calibri" w:cs="Calibri"/>
          <w:lang w:val="ro-RO"/>
        </w:rPr>
        <w:t>133/2021, cu modificările și completările ulterioare, precum a normelor metodologice la aceasta</w:t>
      </w:r>
      <w:r w:rsidRPr="00047930">
        <w:rPr>
          <w:rFonts w:ascii="Calibri" w:eastAsia="Arial" w:hAnsi="Calibri" w:cs="Calibri"/>
          <w:lang w:val="ro-RO"/>
        </w:rPr>
        <w:t>.</w:t>
      </w:r>
    </w:p>
    <w:p w14:paraId="3976C313" w14:textId="77777777" w:rsidR="001116F7" w:rsidRPr="00047930" w:rsidRDefault="001116F7" w:rsidP="00CE015A">
      <w:pPr>
        <w:spacing w:before="60"/>
        <w:ind w:left="133" w:right="105"/>
        <w:jc w:val="both"/>
        <w:rPr>
          <w:rFonts w:ascii="Calibri" w:eastAsia="Arial" w:hAnsi="Calibri" w:cs="Calibri"/>
          <w:lang w:val="ro-RO"/>
        </w:rPr>
      </w:pPr>
    </w:p>
    <w:p w14:paraId="6656818A" w14:textId="0AF1F994" w:rsidR="00193836" w:rsidRPr="00047930" w:rsidRDefault="00193836" w:rsidP="00CE015A">
      <w:pPr>
        <w:spacing w:before="60"/>
        <w:ind w:left="133" w:right="1960"/>
        <w:jc w:val="both"/>
        <w:rPr>
          <w:rFonts w:ascii="Calibri" w:eastAsia="Arial" w:hAnsi="Calibri" w:cs="Calibri"/>
          <w:b/>
          <w:lang w:val="ro-RO"/>
        </w:rPr>
      </w:pPr>
      <w:r w:rsidRPr="00047930">
        <w:rPr>
          <w:rFonts w:ascii="Calibri" w:eastAsia="Trebuchet MS" w:hAnsi="Calibri" w:cs="Calibri"/>
          <w:b/>
          <w:spacing w:val="-1"/>
          <w:lang w:val="ro-RO"/>
        </w:rPr>
        <w:t>(</w:t>
      </w:r>
      <w:r w:rsidR="00B01069" w:rsidRPr="00047930">
        <w:rPr>
          <w:rFonts w:ascii="Calibri" w:eastAsia="Arial" w:hAnsi="Calibri" w:cs="Calibri"/>
          <w:b/>
          <w:lang w:val="ro-RO"/>
        </w:rPr>
        <w:t>c</w:t>
      </w:r>
      <w:r w:rsidRPr="00047930">
        <w:rPr>
          <w:rFonts w:ascii="Calibri" w:eastAsia="Arial" w:hAnsi="Calibri" w:cs="Calibri"/>
          <w:b/>
          <w:lang w:val="ro-RO"/>
        </w:rPr>
        <w:t>)    Condiții de rambursare și plată a cheltuielilor</w:t>
      </w:r>
    </w:p>
    <w:p w14:paraId="1FB47AC8" w14:textId="5D9133D8"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Beneficiarii/Liderii de parteneriat au obligaţia </w:t>
      </w:r>
      <w:r w:rsidR="0035592D" w:rsidRPr="00047930">
        <w:rPr>
          <w:rFonts w:ascii="Calibri" w:eastAsia="Arial" w:hAnsi="Calibri" w:cs="Calibri"/>
          <w:lang w:val="ro-RO"/>
        </w:rPr>
        <w:t>sa depună/</w:t>
      </w:r>
      <w:r w:rsidR="00F27F1C" w:rsidRPr="00047930">
        <w:rPr>
          <w:rFonts w:ascii="Calibri" w:eastAsia="Arial" w:hAnsi="Calibri" w:cs="Calibri"/>
          <w:lang w:val="ro-RO"/>
        </w:rPr>
        <w:t xml:space="preserve">să încarce în MySMIS2021 </w:t>
      </w:r>
      <w:r w:rsidRPr="00047930">
        <w:rPr>
          <w:rFonts w:ascii="Calibri" w:eastAsia="Arial" w:hAnsi="Calibri" w:cs="Calibri"/>
          <w:lang w:val="ro-RO"/>
        </w:rPr>
        <w:t>cereri de rambursare pentru cheltuielile efectuate, care nu fac obiectul mecanismului cererilor de plată și prefinanțare, în termen de maximum 3 luni de la efectuarea acestora, cu excepţia primei cereri de rambursare care poate cuprinde şi cheltuieli efectuate înainte de semnarea contractului de finanţare.</w:t>
      </w:r>
    </w:p>
    <w:p w14:paraId="69D7077F" w14:textId="6235A70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 În termen de maximum 20 de zile lucrătoare  de la data</w:t>
      </w:r>
      <w:r w:rsidR="0035592D" w:rsidRPr="00047930">
        <w:rPr>
          <w:rFonts w:ascii="Calibri" w:eastAsia="Arial" w:hAnsi="Calibri" w:cs="Calibri"/>
          <w:lang w:val="ro-RO"/>
        </w:rPr>
        <w:t xml:space="preserve"> depunerii/</w:t>
      </w:r>
      <w:r w:rsidR="00F27F1C" w:rsidRPr="00047930">
        <w:rPr>
          <w:rFonts w:ascii="Calibri" w:eastAsia="Arial" w:hAnsi="Calibri" w:cs="Calibri"/>
          <w:lang w:val="ro-RO"/>
        </w:rPr>
        <w:t xml:space="preserve"> încărcării  în MySMIS2021</w:t>
      </w:r>
      <w:r w:rsidRPr="00047930">
        <w:rPr>
          <w:rFonts w:ascii="Calibri" w:eastAsia="Arial" w:hAnsi="Calibri" w:cs="Calibri"/>
          <w:lang w:val="ro-RO"/>
        </w:rPr>
        <w:t xml:space="preserve"> de către beneficiar/liderul de parteneriat a cererii de rambursare întocmite conform contractului de finanţare, AM autorizează cheltuielile eligibile cuprinse în cererea de  rambursare şi efectuează plata sumelor autorizate în termen de 3 zile lucrătoare de la momentul de la care AM dispune de resurse în conturile sale. După efectuarea plăţii, în termen de 5 zile AM notifică beneficiarul/liderul de parteneriat/partenerii despre plata aferentă cheltuielilor autorizate din cererea de rambursare, conform Formularului nr. 2 din Anexa 2 la Normele   metodologice  de  aplicare   a  OUG  nr. 133/2021 privind gestionarea financiară a fondurilor europene pentru perioada de programare 2021-2027 alocate României din Fondul european de dezvoltare regională, Fondul de coeziune, Fondul social european Plus, Fondul pentru o tranziţie justă, aprobate prin HG nr. 829/2022.</w:t>
      </w:r>
    </w:p>
    <w:p w14:paraId="79477FDB" w14:textId="77777777" w:rsidR="00193836" w:rsidRPr="00047930" w:rsidRDefault="00193836" w:rsidP="00CE015A">
      <w:pPr>
        <w:spacing w:before="60"/>
        <w:ind w:left="133" w:right="106"/>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3) Pentru depunerea de către beneficiar/liderul de parteneriat a unor documente adiționale sau clarificări solicitate de AM/OI, termenul de 20 de zile lucrătoare prevăzut la alin. (2) poate fi întrerupt fără ca perioadele de întrerupere cumulate să depășească 10 zile lucrătoare.</w:t>
      </w:r>
    </w:p>
    <w:p w14:paraId="4700E3E7"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(4) Prin excepţie de la prevederile alin. (2), notificarea beneficiarului/liderului de parteneriat privind plata cheltuielilor autorizate, în cazul aplicării unor reduceri procentuale de către AM/OI în conformitate cu art. 6 alin. (3) din OUG nr. 66/2011 aprobată cu modificări şi completări prin Legea nr. 265/2022, se va realiza în termen de maximum 10 zile lucrătoare de la efectuarea plăţii.</w:t>
      </w:r>
    </w:p>
    <w:p w14:paraId="0833EBC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(5) În cazul ultimei cereri de rambursare a proiectului, termenul prevăzut la alin. (2) poate fi  prelungit cu durata necesară efectuării  tuturor verificărilor procedurale specifice autorizării plăţii finale, fără a depăşi însă 90 de zile.</w:t>
      </w:r>
    </w:p>
    <w:p w14:paraId="4AE85F52" w14:textId="546C0E19"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(6) Nedepunerea de către beneficiar/liderul de parteneriat a documentelor sau clarificărilor solicitate în termenul prevăzut în contractul</w:t>
      </w:r>
      <w:r w:rsidR="000F1FFD" w:rsidRPr="00047930">
        <w:rPr>
          <w:rFonts w:ascii="Calibri" w:eastAsia="Arial" w:hAnsi="Calibri" w:cs="Calibri"/>
          <w:lang w:val="ro-RO"/>
        </w:rPr>
        <w:t xml:space="preserve"> </w:t>
      </w:r>
      <w:r w:rsidRPr="00047930">
        <w:rPr>
          <w:rFonts w:ascii="Calibri" w:eastAsia="Arial" w:hAnsi="Calibri" w:cs="Calibri"/>
          <w:lang w:val="ro-RO"/>
        </w:rPr>
        <w:t>de finanţare atrage respingerea plății sumelor aferente respectivelor documente/clarificări.</w:t>
      </w:r>
    </w:p>
    <w:p w14:paraId="4F9DB19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(7) Pentru proiectele implementate în parteneriat, liderul de parteneriat depune cererea de rambursare, iar AM virează, după efectuarea verificărilor, valoarea cheltuielilor rambursabile în conturile liderului de parteneriat/partenerilor care le-au efectuat.</w:t>
      </w:r>
    </w:p>
    <w:p w14:paraId="6FB1ED47" w14:textId="77777777"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(8) Sumele reprezentând prefinanţarea şi rambursarea cheltuielilor eligibile efectuate se gestionează  de  către  beneficiar/lider de parteneriat/partener,  care are calitatea de instituţie publică, prin conturi de venituri bugetare ale bugetelor din care acesta este finanţat, deschise la solicitarea acestuia, la unităţile Trezoreriei Statului, pe codurile de identificare fiscală  ale instituţiei publice respective.  În cazul  beneficiarului/liderului de parteneriat/partenerului, care are calitatea de instituţie publică finanţată integral din bugetele ordonatorilor de credite ai bugetului local, sumele se încasează în conturile de venituri bugetare codificate cu codul de identificare fiscală al ordonatorului de credite al bugetului  local  în  care  au  fost  aprobate  sumele  aferente  finanţării  valorii  totale  a proiectului.</w:t>
      </w:r>
    </w:p>
    <w:p w14:paraId="17E8A25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(9) În cazul beneficiarului/liderului de parteneriat/partenerului, altul decât cel prevăzut la alin. (8), sumele reprezentând prefinanţare şi/sau rambursare de cheltuieli eligibile efectuate în scopul implementării proiectului se încasează în contul de disponibilităţi deschis la solicitarea acestuia.</w:t>
      </w:r>
    </w:p>
    <w:p w14:paraId="52A8026C"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(10) Beneficiarul/liderul de parteneriat/partenerului prevăzut la alin. (9) poate opta pentru deschiderea conturilor de disponibilităţi la unităţile Trezoreriei Statului sau la instituţii de credit.</w:t>
      </w:r>
    </w:p>
    <w:p w14:paraId="1271D2E3" w14:textId="77777777"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(11) După autorizarea cheltuielilor de către AM, conform legislaţiei Uniunii Europene şi celei  naţionale, sumele din fonduri europene cuvenit a fi rambursate beneficiarilor/liderilor de parteneriat/partenerilor prevăzuţi la art. 7 alin. (1)-(5) şi art. 8 din OUG 133/2021 privind gestionarea financiară a fondurilor europene pentru perioada de programare 2021-2027, conform contractului de finanţare, se virează de către AM în conturile de venituri ale bugetelor din care a fost finanţat proiectul respectiv.</w:t>
      </w:r>
    </w:p>
    <w:p w14:paraId="33B4064A" w14:textId="1BB61C22"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12) După autorizarea cheltuielilor de către AM, conform legislaţiei Uniunii Europene şi celei naţionale, sumele cuvenit a fi rambursate altor beneficiari decât cei prevăzuţi la art. </w:t>
      </w:r>
      <w:r w:rsidR="00C80558" w:rsidRPr="00047930">
        <w:rPr>
          <w:rFonts w:ascii="Calibri" w:eastAsia="Arial" w:hAnsi="Calibri" w:cs="Calibri"/>
          <w:lang w:val="ro-RO"/>
        </w:rPr>
        <w:t xml:space="preserve">7 alin. (1)-(6) şi (15) şi art. 8 </w:t>
      </w:r>
      <w:r w:rsidRPr="00047930">
        <w:rPr>
          <w:rFonts w:ascii="Calibri" w:eastAsia="Arial" w:hAnsi="Calibri" w:cs="Calibri"/>
          <w:lang w:val="ro-RO"/>
        </w:rPr>
        <w:t>din OUG 133/2021 privind gestionarea financiară a fondurilor europene pentru perioada de programare 2021-2027, conform contractului de finanţare, se virează de către AM în conturile indicate în contractul de finanţare/cererea de rambursare, deschise în sistemul Trezoreriei Statului sau la instituţii de credit, în funcţie de opţiunea acestora.</w:t>
      </w:r>
    </w:p>
    <w:p w14:paraId="1C6204B9"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(13) Conturile de venituri bugetare care se deschid la unităţile Trezoreriei Statului pe numele beneficiarului/liderului de parteneriat/partenerului, în calitate de instituţii publice, în funcţie de bugetul prin </w:t>
      </w:r>
      <w:r w:rsidRPr="00047930">
        <w:rPr>
          <w:rFonts w:ascii="Calibri" w:eastAsia="Arial" w:hAnsi="Calibri" w:cs="Calibri"/>
          <w:lang w:val="ro-RO"/>
        </w:rPr>
        <w:lastRenderedPageBreak/>
        <w:t>care se finanţează proiectul, inclusiv pe numele ordonatorilor principali de credite prevăzuţi la art. 7 alin. (2)-(4) din OUG 133/2021 privind gestionarea financiară a fondurilor europene pentru perioada de programare 2021-2027 sunt cele menționate la art. 49 din HG 829/2022 pentru aprobarea Normelor metodologice de aplicare a prevederilor  Ordonanţei de urgenţă a Guvernului nr. 133/2021 privind gestionarea financiară a fondurilor europene pentru perioada de programare 2021-2027.</w:t>
      </w:r>
    </w:p>
    <w:p w14:paraId="775BFDC0"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(14) Transferul fondurilor pentru </w:t>
      </w:r>
      <w:r w:rsidRPr="00047930">
        <w:rPr>
          <w:rFonts w:ascii="Calibri" w:eastAsia="Arial" w:hAnsi="Calibri" w:cs="Calibri"/>
          <w:b/>
          <w:bCs/>
          <w:lang w:val="ro-RO"/>
        </w:rPr>
        <w:t>cererea de plată/cererea de rambursare</w:t>
      </w:r>
      <w:r w:rsidRPr="00047930">
        <w:rPr>
          <w:rFonts w:ascii="Calibri" w:eastAsia="Arial" w:hAnsi="Calibri" w:cs="Calibri"/>
          <w:lang w:val="ro-RO"/>
        </w:rPr>
        <w:t xml:space="preserve"> se va efectua în lei în următoarele conturi:</w:t>
      </w:r>
    </w:p>
    <w:p w14:paraId="1F22B912" w14:textId="3A8F29D4" w:rsidR="00193836" w:rsidRPr="00047930" w:rsidRDefault="00193836" w:rsidP="00CE015A">
      <w:pPr>
        <w:tabs>
          <w:tab w:val="left" w:pos="2970"/>
        </w:tabs>
        <w:spacing w:before="60"/>
        <w:ind w:left="133" w:right="91"/>
        <w:jc w:val="both"/>
        <w:rPr>
          <w:rFonts w:ascii="Calibri" w:eastAsia="Arial" w:hAnsi="Calibri" w:cs="Calibri"/>
          <w:lang w:val="ro-RO"/>
        </w:rPr>
      </w:pPr>
      <w:r w:rsidRPr="00047930">
        <w:rPr>
          <w:rFonts w:ascii="Calibri" w:eastAsia="Arial" w:hAnsi="Calibri" w:cs="Calibri"/>
          <w:lang w:val="ro-RO"/>
        </w:rPr>
        <w:t>Cont pentru cerere de plată cod IBAN:    ……………………      Titular</w:t>
      </w:r>
      <w:r w:rsidR="00807D09" w:rsidRPr="00047930">
        <w:rPr>
          <w:rFonts w:ascii="Calibri" w:eastAsia="Arial" w:hAnsi="Calibri" w:cs="Calibri"/>
          <w:lang w:val="ro-RO"/>
        </w:rPr>
        <w:t xml:space="preserve"> </w:t>
      </w:r>
      <w:r w:rsidRPr="00047930">
        <w:rPr>
          <w:rFonts w:ascii="Calibri" w:eastAsia="Arial" w:hAnsi="Calibri" w:cs="Calibri"/>
          <w:lang w:val="ro-RO"/>
        </w:rPr>
        <w:t xml:space="preserve">cont: ……………………….                  </w:t>
      </w:r>
    </w:p>
    <w:p w14:paraId="1222A702"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Denumire/adresa Trezoreriei: ……………………………</w:t>
      </w:r>
    </w:p>
    <w:p w14:paraId="566DA56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Cont pentru cerere de rambursare</w:t>
      </w:r>
    </w:p>
    <w:p w14:paraId="47706585"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 cod IBAN:    ……………………</w:t>
      </w:r>
    </w:p>
    <w:p w14:paraId="3DF3831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Titular cont: ……………………….</w:t>
      </w:r>
    </w:p>
    <w:p w14:paraId="41FA1401"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Denumire/adresa trezoreriei/Băncii Comerciale:………………………… </w:t>
      </w:r>
    </w:p>
    <w:p w14:paraId="31DE38BD" w14:textId="6946392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Pentru proiecte implementate în parteneriat, transferul fondurilor se va face în următoarele conturi deschise pe numele </w:t>
      </w:r>
      <w:r w:rsidRPr="00047930">
        <w:rPr>
          <w:rFonts w:ascii="Calibri" w:eastAsia="Arial" w:hAnsi="Calibri" w:cs="Calibri"/>
          <w:b/>
          <w:bCs/>
          <w:lang w:val="ro-RO"/>
        </w:rPr>
        <w:t>Liderului de parteneriat/Partenerului</w:t>
      </w:r>
      <w:r w:rsidR="00BA5FB3" w:rsidRPr="00047930">
        <w:rPr>
          <w:rFonts w:ascii="Calibri" w:eastAsia="Arial" w:hAnsi="Calibri" w:cs="Calibri"/>
          <w:b/>
          <w:bCs/>
          <w:lang w:val="ro-RO"/>
        </w:rPr>
        <w:t>, acolo unde este cazul</w:t>
      </w:r>
      <w:r w:rsidRPr="00047930">
        <w:rPr>
          <w:rFonts w:ascii="Calibri" w:eastAsia="Arial" w:hAnsi="Calibri" w:cs="Calibri"/>
          <w:b/>
          <w:bCs/>
          <w:lang w:val="ro-RO"/>
        </w:rPr>
        <w:t>:</w:t>
      </w:r>
    </w:p>
    <w:p w14:paraId="3533845A"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(Lider de parteneriat)</w:t>
      </w:r>
    </w:p>
    <w:p w14:paraId="1469346F"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230D4198"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 ……………………………</w:t>
      </w:r>
    </w:p>
    <w:p w14:paraId="4E9A31B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(Lider de parteneriat)</w:t>
      </w:r>
    </w:p>
    <w:p w14:paraId="0C714C77"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718F19B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19D9787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(Partener 1)</w:t>
      </w:r>
    </w:p>
    <w:p w14:paraId="46EE322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B062D33"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 ……………………………</w:t>
      </w:r>
    </w:p>
    <w:p w14:paraId="7700D81D"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(Partener 1)</w:t>
      </w:r>
    </w:p>
    <w:p w14:paraId="766FC18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8602E9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609C0A7B"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15)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şi respectă regulile naţionale şi comunitare de eligibilitate, conform reglementărilor în vigoare.</w:t>
      </w:r>
    </w:p>
    <w:p w14:paraId="5D4B017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 Înainte de solicitarea rambursării, cheltuielile respective trebuie să fie deja efectuate şi plătite de Beneficiar. Data plăţii se consideră data efectuării transferului bancar din contul Beneficiarului.</w:t>
      </w:r>
    </w:p>
    <w:p w14:paraId="218380C8"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17) Fiecare  cerere  de rambursare  transmisă  de Beneficiar  trebuie  să reflecte  separat pentru fiecare an calendaristic cheltuielile efectuate.</w:t>
      </w:r>
    </w:p>
    <w:p w14:paraId="4CF030A1" w14:textId="6D22122D" w:rsidR="00193836" w:rsidRPr="00047930" w:rsidRDefault="00193836" w:rsidP="00CE015A">
      <w:pPr>
        <w:spacing w:before="60"/>
        <w:ind w:left="133" w:right="108"/>
        <w:jc w:val="both"/>
        <w:rPr>
          <w:rFonts w:ascii="Calibri" w:eastAsia="Arial" w:hAnsi="Calibri" w:cs="Calibri"/>
          <w:lang w:val="ro-RO"/>
        </w:rPr>
      </w:pPr>
      <w:r w:rsidRPr="00047930">
        <w:rPr>
          <w:rFonts w:ascii="Calibri" w:eastAsia="Arial" w:hAnsi="Calibri" w:cs="Calibri"/>
          <w:lang w:val="ro-RO"/>
        </w:rPr>
        <w:t>(18) Beneficiarul are obligația de a depune Rapoarte de progres în conformitate cu Anexa 2 Planul de monitorizare, înainte cu 10 zile lucrătoare de a transmite cererea de rambursare/cererea de rambursare aferentă cererii de de plată.</w:t>
      </w:r>
    </w:p>
    <w:p w14:paraId="35865E44"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Beneficiarul proiectului are obligația să ţină o evidenţă contabilă distinctă pentru proiect, folosind conturi analitice dedicate.</w:t>
      </w:r>
    </w:p>
    <w:p w14:paraId="7EDB1F0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(20) Beneficiarul instituţie publică finanţată integral din bugetul de stat,  bugetul asigurărilor sociale de stat sau bugetele fondurilor speciale care implementează proiectul,  înregistrează în conturi în afara bilanţului rambursările de cheltuieli aferente fondurilor europene, pe baza notificărilor primite de la AM conform alin. (2).</w:t>
      </w:r>
    </w:p>
    <w:p w14:paraId="3741746E"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21) În vederea efectuării reconcilierii contabile dintre conturile contabile ale AM şi cele ale beneficiarului/liderului de parteneriat/partenerului pentru operaţiunile gestionate în cadrul proiectului, beneficiarul are obligaţia transmiterii lunare, până la data de 20 a lunii curente, a Formularului nr. 11 - Notificare cu privire la reconcilierea contabilă, prevăzut în anexa nr. 11 Normele metodologice  de aplicare a OUG nr. 133/2021, din care să rezulte sumele primite de la AM şi cele plătite acesteia, conform prevederilor din contractul de finanţare.</w:t>
      </w:r>
    </w:p>
    <w:p w14:paraId="651C7E98" w14:textId="0489C33F" w:rsidR="00193836"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 xml:space="preserve">(22) Dacă Beneficiarul efectuează plata în valută, va solicita la rambursare contravaloarea în lei, la cursul comunicat  de BNR din data întocmirii  documentelor  de plată în valută, conform art. 22 alin. (4) din OUG nr. 133/2021. De asemenea, conform art. 22 alin. (5) din OUG nr. 133/2021, diferenţele de curs valutar rezultate în urma efectuării plăţilor facturilor externe sunt suportate de către </w:t>
      </w:r>
      <w:r w:rsidR="008C0822" w:rsidRPr="00047930">
        <w:rPr>
          <w:rFonts w:ascii="Calibri" w:eastAsia="Arial" w:hAnsi="Calibri" w:cs="Calibri"/>
          <w:lang w:val="ro-RO"/>
        </w:rPr>
        <w:t xml:space="preserve"> beneficiar </w:t>
      </w:r>
      <w:r w:rsidRPr="00047930">
        <w:rPr>
          <w:rFonts w:ascii="Calibri" w:eastAsia="Arial" w:hAnsi="Calibri" w:cs="Calibri"/>
          <w:lang w:val="ro-RO"/>
        </w:rPr>
        <w:t>liderul de parteneriat/partener/parteneri.</w:t>
      </w:r>
    </w:p>
    <w:p w14:paraId="044FE0D5" w14:textId="77777777" w:rsidR="001116F7" w:rsidRPr="00047930" w:rsidRDefault="001116F7" w:rsidP="00CE015A">
      <w:pPr>
        <w:spacing w:before="60"/>
        <w:ind w:left="133" w:right="105"/>
        <w:jc w:val="both"/>
        <w:rPr>
          <w:rFonts w:ascii="Calibri" w:eastAsia="Arial" w:hAnsi="Calibri" w:cs="Calibri"/>
          <w:lang w:val="ro-RO"/>
        </w:rPr>
      </w:pPr>
    </w:p>
    <w:p w14:paraId="1DA697B5" w14:textId="77777777" w:rsidR="00656CFE" w:rsidRPr="00047930" w:rsidRDefault="00656CFE" w:rsidP="00CE015A">
      <w:pPr>
        <w:spacing w:before="60"/>
        <w:ind w:left="133" w:right="105"/>
        <w:jc w:val="both"/>
        <w:rPr>
          <w:rFonts w:ascii="Calibri" w:eastAsia="Arial" w:hAnsi="Calibri" w:cs="Calibri"/>
          <w:b/>
          <w:lang w:val="ro-RO"/>
        </w:rPr>
      </w:pPr>
      <w:r w:rsidRPr="00047930">
        <w:rPr>
          <w:rFonts w:ascii="Calibri" w:eastAsia="Trebuchet MS" w:hAnsi="Calibri" w:cs="Calibri"/>
          <w:b/>
          <w:spacing w:val="-1"/>
          <w:lang w:val="ro-RO"/>
        </w:rPr>
        <w:t>(</w:t>
      </w:r>
      <w:r w:rsidRPr="00047930">
        <w:rPr>
          <w:rFonts w:ascii="Calibri" w:eastAsia="Arial" w:hAnsi="Calibri" w:cs="Calibri"/>
          <w:b/>
          <w:lang w:val="ro-RO"/>
        </w:rPr>
        <w:t>d) Documente justificative necesare plății prefinanțării/cererilor de plată/rambursării cheltuielilor eligibile</w:t>
      </w:r>
    </w:p>
    <w:p w14:paraId="1B16CC81" w14:textId="6377610B" w:rsidR="00656CFE" w:rsidRPr="00047930" w:rsidRDefault="00656CFE" w:rsidP="00CE015A">
      <w:pPr>
        <w:spacing w:before="60"/>
        <w:ind w:left="133" w:right="104"/>
        <w:jc w:val="both"/>
        <w:rPr>
          <w:rFonts w:ascii="Calibri" w:eastAsia="Arial" w:hAnsi="Calibri" w:cs="Calibri"/>
          <w:lang w:val="ro-RO"/>
        </w:rPr>
      </w:pPr>
      <w:r w:rsidRPr="00047930">
        <w:rPr>
          <w:rFonts w:ascii="Calibri" w:eastAsia="Arial" w:hAnsi="Calibri" w:cs="Calibri"/>
          <w:lang w:val="ro-RO"/>
        </w:rPr>
        <w:t>(1) Cererea de prefinanțare/cererea de plată/cererea de rambursare a cheltuielilor vor fi insotite de documentele justificative prevazute de legislatia națională în vigoare și de instrucțiunile emise de AM  în acest scop.</w:t>
      </w:r>
      <w:r w:rsidRPr="00047930" w:rsidDel="00554AE9">
        <w:rPr>
          <w:rFonts w:ascii="Calibri" w:eastAsia="Arial" w:hAnsi="Calibri" w:cs="Calibri"/>
          <w:lang w:val="ro-RO"/>
        </w:rPr>
        <w:t xml:space="preserve"> </w:t>
      </w:r>
    </w:p>
    <w:p w14:paraId="54B02ADB" w14:textId="77777777" w:rsidR="00656CFE" w:rsidRDefault="00656CFE" w:rsidP="00CE015A">
      <w:pPr>
        <w:spacing w:before="60"/>
        <w:ind w:left="133" w:right="102"/>
        <w:jc w:val="both"/>
        <w:rPr>
          <w:rFonts w:ascii="Calibri" w:eastAsia="Arial" w:hAnsi="Calibri" w:cs="Calibri"/>
          <w:lang w:val="ro-RO"/>
        </w:rPr>
      </w:pPr>
      <w:r w:rsidRPr="00047930">
        <w:rPr>
          <w:rFonts w:ascii="Calibri" w:eastAsia="Arial" w:hAnsi="Calibri" w:cs="Calibri"/>
          <w:lang w:val="ro-RO"/>
        </w:rPr>
        <w:t>(2) 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suspendă. Nedepunerea de către beneficiar a documentelor sau clarificărilor solicitate, în termenul prevăzut la acest alineat, atrage respingerea parţială sau totală, după caz, a cererii de rambursare.</w:t>
      </w:r>
    </w:p>
    <w:p w14:paraId="2B0E1CC3" w14:textId="77777777" w:rsidR="001116F7" w:rsidRPr="00047930" w:rsidRDefault="001116F7" w:rsidP="00CE015A">
      <w:pPr>
        <w:spacing w:before="60"/>
        <w:ind w:left="133" w:right="102"/>
        <w:jc w:val="both"/>
        <w:rPr>
          <w:rFonts w:ascii="Calibri" w:eastAsia="Arial" w:hAnsi="Calibri" w:cs="Calibri"/>
          <w:lang w:val="ro-RO"/>
        </w:rPr>
      </w:pPr>
    </w:p>
    <w:p w14:paraId="1783ABAE" w14:textId="77777777" w:rsidR="00656CFE" w:rsidRPr="00BF50ED" w:rsidRDefault="00656CFE" w:rsidP="00CE015A">
      <w:pPr>
        <w:spacing w:before="60"/>
        <w:ind w:left="133" w:right="403"/>
        <w:jc w:val="both"/>
        <w:rPr>
          <w:rFonts w:ascii="Calibri" w:eastAsia="Arial" w:hAnsi="Calibri" w:cs="Calibri"/>
          <w:b/>
          <w:lang w:val="ro-RO"/>
        </w:rPr>
      </w:pPr>
      <w:r w:rsidRPr="00BF50ED">
        <w:rPr>
          <w:rFonts w:ascii="Calibri" w:eastAsia="Trebuchet MS" w:hAnsi="Calibri" w:cs="Calibri"/>
          <w:b/>
          <w:lang w:val="ro-RO"/>
        </w:rPr>
        <w:t>(</w:t>
      </w:r>
      <w:r w:rsidRPr="00BF50ED">
        <w:rPr>
          <w:rFonts w:ascii="Calibri" w:eastAsia="Arial" w:hAnsi="Calibri" w:cs="Calibri"/>
          <w:b/>
          <w:lang w:val="ro-RO"/>
        </w:rPr>
        <w:t>e) Graficul de depunere a cererilor de prefinanțare/plată/rambursare a cheltuielilor</w:t>
      </w:r>
    </w:p>
    <w:p w14:paraId="315DEC5B" w14:textId="77777777" w:rsidR="00656CFE" w:rsidRPr="00BF50ED"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(1) Graficul de depunere a cererilor de prefinanțare/plată/rambursare a cheltuielilor este parte integrantă  a Cererii de finanțare - Anexa 3 la Contractul  de finanțare.</w:t>
      </w:r>
    </w:p>
    <w:p w14:paraId="7B413719" w14:textId="279087E6" w:rsidR="00656CFE" w:rsidRPr="00047930"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 xml:space="preserve">(2) Beneficiarul   are   obligativitatea   actualizării   acestuia   în   funcţie   de   cererile   de prefinanțare/plată/rambursare decontate de autoritatea de management, în condițiile </w:t>
      </w:r>
      <w:r w:rsidR="002A0912" w:rsidRPr="00BF50ED">
        <w:rPr>
          <w:rFonts w:ascii="Calibri" w:eastAsia="Arial" w:hAnsi="Calibri" w:cs="Calibri"/>
          <w:lang w:val="ro-RO"/>
        </w:rPr>
        <w:t>prevăzute de prezentul</w:t>
      </w:r>
      <w:r w:rsidRPr="00BF50ED">
        <w:rPr>
          <w:rFonts w:ascii="Calibri" w:eastAsia="Arial" w:hAnsi="Calibri" w:cs="Calibri"/>
          <w:lang w:val="ro-RO"/>
        </w:rPr>
        <w:t xml:space="preserve"> contract de finanțare.</w:t>
      </w:r>
    </w:p>
    <w:p w14:paraId="33BA14F8" w14:textId="77777777" w:rsidR="001F734E" w:rsidRPr="00047930" w:rsidRDefault="001F734E" w:rsidP="00CE015A">
      <w:pPr>
        <w:tabs>
          <w:tab w:val="left" w:pos="450"/>
        </w:tabs>
        <w:ind w:right="75"/>
        <w:jc w:val="both"/>
        <w:rPr>
          <w:rFonts w:ascii="Calibri" w:eastAsia="Arial" w:hAnsi="Calibri" w:cs="Calibri"/>
          <w:b/>
          <w:spacing w:val="1"/>
          <w:lang w:val="ro-RO"/>
        </w:rPr>
      </w:pPr>
    </w:p>
    <w:p w14:paraId="19A639AA" w14:textId="211CA383" w:rsidR="00635FDB" w:rsidRPr="00635FDB" w:rsidRDefault="009A0BE1" w:rsidP="00635FDB">
      <w:pPr>
        <w:tabs>
          <w:tab w:val="left" w:pos="450"/>
        </w:tabs>
        <w:ind w:right="75"/>
        <w:jc w:val="both"/>
        <w:rPr>
          <w:rFonts w:ascii="Calibri" w:eastAsia="Arial" w:hAnsi="Calibri" w:cs="Calibri"/>
          <w:b/>
          <w:bCs/>
          <w:spacing w:val="1"/>
        </w:rPr>
      </w:pPr>
      <w:r w:rsidRPr="00047930">
        <w:rPr>
          <w:rFonts w:ascii="Calibri" w:eastAsia="Arial" w:hAnsi="Calibri" w:cs="Calibri"/>
          <w:b/>
          <w:spacing w:val="1"/>
          <w:lang w:val="ro-RO"/>
        </w:rPr>
        <w:t>Secțiunea IV</w:t>
      </w:r>
      <w:r w:rsidR="004530BB" w:rsidRPr="00047930">
        <w:rPr>
          <w:rFonts w:ascii="Calibri" w:eastAsia="Arial" w:hAnsi="Calibri" w:cs="Calibri"/>
          <w:b/>
          <w:spacing w:val="1"/>
          <w:lang w:val="ro-RO"/>
        </w:rPr>
        <w:t xml:space="preserve"> – </w:t>
      </w:r>
      <w:proofErr w:type="spellStart"/>
      <w:r w:rsidR="00635FDB" w:rsidRPr="00635FDB">
        <w:rPr>
          <w:rFonts w:ascii="Calibri" w:eastAsia="Arial" w:hAnsi="Calibri" w:cs="Calibri"/>
          <w:b/>
          <w:bCs/>
          <w:spacing w:val="1"/>
        </w:rPr>
        <w:t>Monitorizarea</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și</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raportarea</w:t>
      </w:r>
      <w:proofErr w:type="spellEnd"/>
    </w:p>
    <w:p w14:paraId="18FEDD71" w14:textId="77777777" w:rsidR="00635FDB" w:rsidRPr="00635FDB" w:rsidRDefault="00635FDB" w:rsidP="00635FDB">
      <w:pPr>
        <w:tabs>
          <w:tab w:val="left" w:pos="450"/>
        </w:tabs>
        <w:ind w:right="75"/>
        <w:jc w:val="both"/>
        <w:rPr>
          <w:rFonts w:ascii="Calibri" w:eastAsia="Arial" w:hAnsi="Calibri" w:cs="Calibri"/>
          <w:b/>
          <w:bCs/>
          <w:spacing w:val="1"/>
        </w:rPr>
      </w:pPr>
    </w:p>
    <w:p w14:paraId="0481F1C0" w14:textId="058CD3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Monitorizarea/raportarea implementării proiectelor</w:t>
      </w:r>
    </w:p>
    <w:p w14:paraId="1CC86FAF" w14:textId="77777777" w:rsidR="00BF50ED" w:rsidRPr="00635FDB" w:rsidRDefault="00BF50ED" w:rsidP="00635FDB">
      <w:pPr>
        <w:tabs>
          <w:tab w:val="left" w:pos="450"/>
        </w:tabs>
        <w:ind w:right="75"/>
        <w:jc w:val="both"/>
        <w:rPr>
          <w:rFonts w:ascii="Calibri" w:eastAsia="Arial" w:hAnsi="Calibri" w:cs="Calibri"/>
          <w:b/>
          <w:bCs/>
          <w:spacing w:val="1"/>
        </w:rPr>
      </w:pPr>
    </w:p>
    <w:p w14:paraId="082400FC"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(1) În cazul nerespectării repetate a termenului de depunere a raportului care conduce la apariția de decalaje între progresul fizic al țintelor asumate și stadiul din rapoartele de progres, AM/OI, poate să aplice una sau mai multe din următoarele măsuri corective pentru cheltuielile aferente perioadei de raportare solicitate la rambursare:</w:t>
      </w:r>
    </w:p>
    <w:p w14:paraId="684679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suspendarea totală/parțială a autorizării/plății sumelor asociate cererilor de plată/rambursare după caz, atât a celor aflate în curs de procesare la nivelul AM/OI cât și a celor viitoare;</w:t>
      </w:r>
    </w:p>
    <w:p w14:paraId="72BB4E10"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b) efectuarea de vizite la fața locului și solicitarea de raportări/justificări suplimentare legate de înregistrarea decalajelor respectiv, cu posibilitatea aplicării inclusiv a măsurii de la lit. a);</w:t>
      </w:r>
    </w:p>
    <w:p w14:paraId="16AEBC8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c) rezilierea contractului de finanțare și recuperarea sumelor plătite, inclusiv a dobânzilor și penalităților asociate, în conformitate cu prevederile prezentului contract.</w:t>
      </w:r>
    </w:p>
    <w:p w14:paraId="4883D65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(2) AM/OI poate să aplice una sau mai multe din măsurile corective prevăzute la alin. (1)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p>
    <w:p w14:paraId="04C3C4F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(3) În completarea dispozițiilor art. 13 alin. (11) litera f) din Contractul de finanțare – Condiții generale vor fi luate în considerare următoarele prevederi:</w:t>
      </w:r>
    </w:p>
    <w:p w14:paraId="65690CE1"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în situația nerealizării, la termen, a indicatorilor de etapă, AM adoptă și implementează, în funcție de riscurile identificate, acțiuni și măsuri de monitorizare consolidată, după cum urmează:</w:t>
      </w:r>
    </w:p>
    <w:p w14:paraId="0A1FEDF5"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 xml:space="preserve"> i) va fi notificat beneficiarul și i se va solicita de către AM, transmiterea documentelor justificative/dovedirea cauzelor obiective pentru nerealizarea la termen a indicatorilor de etapă, în termen de 5 zile lucrătoare de la primirea notificării.</w:t>
      </w:r>
    </w:p>
    <w:p w14:paraId="05F877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ii) AM va solicita beneficiarului transmiterea unui plan de acțiuni și măsuri în care va fi indicat modul de recuperare a întârzierilor, soluția prin care se va ajunge la indeplinirea indicatorului de etapă nerealizat și noul termen pentru îndeplinirea acestuia, agreat în prealabil cu AM. Acțiunile și măsurile vor fi stabilite astfel încât să nu afecteze îndeplinirea următorilor indicatori de etapă prevăzuți în planul de monitorizare.</w:t>
      </w:r>
    </w:p>
    <w:p w14:paraId="28186B88"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(4) Măsurile prevăzute specificate la art. 13 alin. (11) literele (a) - (e) din Contractul de finanțare – Condiții generale pot fi aplicate de catre AM /OI în mod gradual.</w:t>
      </w:r>
    </w:p>
    <w:p w14:paraId="4BE21081" w14:textId="77777777" w:rsidR="00635FDB" w:rsidRPr="00F47280" w:rsidRDefault="00635FDB" w:rsidP="00635FDB">
      <w:pPr>
        <w:tabs>
          <w:tab w:val="left" w:pos="450"/>
        </w:tabs>
        <w:ind w:right="75"/>
        <w:jc w:val="both"/>
        <w:rPr>
          <w:rFonts w:ascii="Calibri" w:eastAsia="Arial" w:hAnsi="Calibri" w:cs="Calibri"/>
          <w:b/>
          <w:bCs/>
          <w:spacing w:val="1"/>
          <w:lang w:val="pt-BR"/>
        </w:rPr>
      </w:pPr>
    </w:p>
    <w:p w14:paraId="2B32D662" w14:textId="77777777" w:rsidR="00776C00" w:rsidRPr="00F47280" w:rsidRDefault="00776C00" w:rsidP="00635FDB">
      <w:pPr>
        <w:tabs>
          <w:tab w:val="left" w:pos="450"/>
        </w:tabs>
        <w:ind w:right="75"/>
        <w:jc w:val="both"/>
        <w:rPr>
          <w:rFonts w:ascii="Calibri" w:eastAsia="Arial" w:hAnsi="Calibri" w:cs="Calibri"/>
          <w:b/>
          <w:bCs/>
          <w:spacing w:val="1"/>
          <w:lang w:val="pt-BR"/>
        </w:rPr>
      </w:pPr>
    </w:p>
    <w:p w14:paraId="3AA0055F" w14:textId="0B82924A" w:rsidR="00635FDB" w:rsidRPr="00F47280" w:rsidRDefault="00635FDB" w:rsidP="00635FDB">
      <w:pPr>
        <w:tabs>
          <w:tab w:val="left" w:pos="450"/>
        </w:tabs>
        <w:ind w:right="75"/>
        <w:jc w:val="both"/>
        <w:rPr>
          <w:rFonts w:ascii="Calibri" w:eastAsia="Arial" w:hAnsi="Calibri" w:cs="Calibri"/>
          <w:b/>
          <w:bCs/>
          <w:spacing w:val="1"/>
          <w:lang w:val="pt-BR"/>
        </w:rPr>
      </w:pPr>
      <w:r w:rsidRPr="00F47280">
        <w:rPr>
          <w:rFonts w:ascii="Calibri" w:eastAsia="Arial" w:hAnsi="Calibri" w:cs="Calibri"/>
          <w:b/>
          <w:bCs/>
          <w:spacing w:val="1"/>
          <w:lang w:val="pt-BR"/>
        </w:rPr>
        <w:t xml:space="preserve">Secțiunea V Activități și cerințe minime obligatorii de vizibilitate, transparență și </w:t>
      </w:r>
      <w:r w:rsidR="001116F7" w:rsidRPr="00F47280">
        <w:rPr>
          <w:rFonts w:ascii="Calibri" w:eastAsia="Arial" w:hAnsi="Calibri" w:cs="Calibri"/>
          <w:b/>
          <w:bCs/>
          <w:spacing w:val="1"/>
          <w:lang w:val="pt-BR"/>
        </w:rPr>
        <w:t>c</w:t>
      </w:r>
      <w:r w:rsidRPr="00F47280">
        <w:rPr>
          <w:rFonts w:ascii="Calibri" w:eastAsia="Arial" w:hAnsi="Calibri" w:cs="Calibri"/>
          <w:b/>
          <w:bCs/>
          <w:spacing w:val="1"/>
          <w:lang w:val="pt-BR"/>
        </w:rPr>
        <w:t>omunicare</w:t>
      </w:r>
    </w:p>
    <w:p w14:paraId="27FAE58E" w14:textId="77777777" w:rsidR="00635FDB" w:rsidRPr="00F47280" w:rsidRDefault="00635FDB" w:rsidP="00635FDB">
      <w:pPr>
        <w:tabs>
          <w:tab w:val="left" w:pos="450"/>
        </w:tabs>
        <w:ind w:right="75"/>
        <w:jc w:val="both"/>
        <w:rPr>
          <w:rFonts w:ascii="Calibri" w:eastAsia="Arial" w:hAnsi="Calibri" w:cs="Calibri"/>
          <w:b/>
          <w:bCs/>
          <w:spacing w:val="1"/>
          <w:lang w:val="pt-BR"/>
        </w:rPr>
      </w:pPr>
    </w:p>
    <w:p w14:paraId="5F453C78" w14:textId="015DEE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Reguli de comunicare și vizibilitate</w:t>
      </w:r>
    </w:p>
    <w:p w14:paraId="5331EBE2" w14:textId="77777777" w:rsidR="00BF50ED" w:rsidRPr="00635FDB" w:rsidRDefault="00BF50ED" w:rsidP="00635FDB">
      <w:pPr>
        <w:tabs>
          <w:tab w:val="left" w:pos="450"/>
        </w:tabs>
        <w:ind w:right="75"/>
        <w:jc w:val="both"/>
        <w:rPr>
          <w:rFonts w:ascii="Calibri" w:eastAsia="Arial" w:hAnsi="Calibri" w:cs="Calibri"/>
          <w:b/>
          <w:bCs/>
          <w:spacing w:val="1"/>
        </w:rPr>
      </w:pPr>
    </w:p>
    <w:p w14:paraId="5EB3C4CA" w14:textId="78DA66E4" w:rsidR="008E58ED" w:rsidRPr="008E58ED" w:rsidRDefault="008E58ED" w:rsidP="008E58ED">
      <w:pPr>
        <w:spacing w:before="60"/>
        <w:ind w:left="133" w:right="105"/>
        <w:jc w:val="both"/>
        <w:rPr>
          <w:rFonts w:ascii="Calibri" w:eastAsia="Arial" w:hAnsi="Calibri" w:cs="Calibri"/>
          <w:lang w:val="ro-RO"/>
        </w:rPr>
      </w:pPr>
      <w:r w:rsidRPr="00F47280">
        <w:rPr>
          <w:rFonts w:ascii="Calibri" w:eastAsia="Arial" w:hAnsi="Calibri" w:cs="Calibri"/>
          <w:bCs/>
          <w:spacing w:val="1"/>
          <w:lang w:val="pt-BR"/>
        </w:rPr>
        <w:t>(</w:t>
      </w:r>
      <w:r w:rsidRPr="008E58ED">
        <w:rPr>
          <w:rFonts w:ascii="Calibri" w:eastAsia="Arial" w:hAnsi="Calibri" w:cs="Calibri"/>
          <w:lang w:val="ro-RO"/>
        </w:rPr>
        <w:t xml:space="preserve">1) Beneficiarul este responsabil pentru implementarea activităţilor de vizibilitate, transparență şi comunicare în legătură cu asistenţa financiară nerambursabilă obţinută prin Programul </w:t>
      </w:r>
      <w:r w:rsidR="00E43580" w:rsidRPr="00E43580">
        <w:rPr>
          <w:rFonts w:ascii="Calibri" w:eastAsia="Arial" w:hAnsi="Calibri" w:cs="Calibri"/>
          <w:lang w:val="ro-RO"/>
        </w:rPr>
        <w:t xml:space="preserve">Dezvoltare Durabilă și </w:t>
      </w:r>
      <w:r w:rsidRPr="008E58ED">
        <w:rPr>
          <w:rFonts w:ascii="Calibri" w:eastAsia="Arial" w:hAnsi="Calibri" w:cs="Calibri"/>
          <w:lang w:val="ro-RO"/>
        </w:rPr>
        <w:t>Tranziție Justă 2021-2027, în conformitate cu cele declarate în cererea de finanţare.</w:t>
      </w:r>
    </w:p>
    <w:p w14:paraId="31917025"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(2) Beneficiarul va utiliza indicaţiile tehnice din Ghidul de Identitate Vizuală, Vizibilitate, Transparență și Comunicare pentru perioada de programare 2021-2027. Prevederile ghidului se aplică beneficiarilor de finanțare europeană începând cu momentul semnării contractului de finanțare. Totuși, în cazul în care potențialul beneficiar realizează, anterior semnării contractului de finanțare, activități/materiale de informare și comunicare pentru promovarea proiectului (broșuri, mape, pliante, site-uri etc.), acestea trebuie să respecte regulile din acest ghid. Prevederile ghidului nu se aplică documentelor elaborate în cadrul procedurilor de achiziție publică sau cumpărare directă, după caz, derulate de către solicitantul/ beneficiarul de finanțare din fonduri europene în perioada 2021-2027, nici celor elaborate de către operatorii economici participanți în cadrul unei proceduri de achiziție și nici documentelor de plată (facturi, ordine de plată etc.).</w:t>
      </w:r>
    </w:p>
    <w:p w14:paraId="33881176"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(3) 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nr. 2021/1060 art. 50, alin (3).</w:t>
      </w:r>
    </w:p>
    <w:p w14:paraId="0612A36D"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(4) Beneficiarul este de acord ca odată cu acceptarea finanţării nerambursabile, datele menționate în Regulamentul 2021/1060, art. 49, să fie publicate pe site-ul de internet sau pe portalul unic de internet în formate deschise și prelucrabile automat, potrivit articolului 5 alineatul (1) din Directiva (UE) 2019/1024 a Parlamentului European și a Consiliului.</w:t>
      </w:r>
    </w:p>
    <w:p w14:paraId="141451FC"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(5) La începutul şi la finalizarea proiectului, beneficiarul va publica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suportul financiar etc.</w:t>
      </w:r>
    </w:p>
    <w:p w14:paraId="6A99EBAA"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(6) În documentele și materialele de comunicare referitoare la implementarea operațiunii care sunt destinate publicului sau participanților la cursuri/ training-uri/ evenimente etc., se va include într-un mod vizibil mențiunea care subliniază sprijinul din partea Uniunii.</w:t>
      </w:r>
    </w:p>
    <w:p w14:paraId="2DF2BEA9"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(7) Se va realiza un panou permanent/placă permanentă pentru proiectele finanțate din FTJ a căror valoare totală depășește 500.000 euro.</w:t>
      </w:r>
    </w:p>
    <w:p w14:paraId="5489346E"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(8) În cazul proiectelor FTJ a căror valoare totală nu depășește 500.000 EUR se va expune, într-un loc ușor vizibil publicului, cel puțin un afiș cu dimensiunea minimă A3 sau un afișaj electronic echivalent conținând informații despre proiect;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2EAD5467"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(9) În cazul proiectelor în cadrul cărora se achiziționează mașini unelte (echipament industrial)/utilaje (inclusiv agricole)/mijloace de transport de orice fel se vor aplica autocolante/plăcuțe.</w:t>
      </w:r>
    </w:p>
    <w:p w14:paraId="4A8BB13C"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 xml:space="preserve">(10) Site-ul oficial și paginile de comunicare socială ale beneficiarului (dacă există astfel de site/pagini) vor afișa: scurtă descriere a proiectului, proporțională cu nivelul finanțării primite, inclusiv a scopurilor și rezultatelor acestuia, evidențiind sprijinul financiar din partea UE. </w:t>
      </w:r>
    </w:p>
    <w:p w14:paraId="6C1B1F04"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A nu se confunda secțiunea dedicată unui proiect într-o pagină web existentă a beneficiarului, cu site-ul realizat în întregime în cadrul unui proiect finanțat din fonduri europene.</w:t>
      </w:r>
    </w:p>
    <w:p w14:paraId="6781BC96" w14:textId="57259447" w:rsidR="008E58ED" w:rsidRPr="006207A4" w:rsidRDefault="008E58ED" w:rsidP="008E58ED">
      <w:pPr>
        <w:spacing w:before="60"/>
        <w:ind w:left="133" w:right="105"/>
        <w:jc w:val="both"/>
        <w:rPr>
          <w:rFonts w:ascii="Calibri" w:eastAsia="Arial" w:hAnsi="Calibri" w:cs="Calibri"/>
          <w:lang w:val="ro-RO"/>
        </w:rPr>
      </w:pPr>
      <w:r w:rsidRPr="006207A4">
        <w:rPr>
          <w:rFonts w:ascii="Calibri" w:eastAsia="Arial" w:hAnsi="Calibri" w:cs="Calibri"/>
          <w:lang w:val="ro-RO"/>
        </w:rPr>
        <w:t>(11) În cazul operațiunilor al căror cost total depășește 10.000.000 EUR, beneficiarii vor organiza un eveniment sau a o activitate de comunicare, după caz, cu implicarea Comisiei și a autorității de management competente, în timp util. De asemenea, Beneficiarul va prezenta Planul de Comunicare aferent proiectului – Anexa nr.1 la ghidul solicitantului.</w:t>
      </w:r>
    </w:p>
    <w:p w14:paraId="772CA220" w14:textId="77777777" w:rsidR="008E58ED" w:rsidRPr="008E58ED" w:rsidRDefault="008E58ED" w:rsidP="008E58ED">
      <w:pPr>
        <w:spacing w:before="60"/>
        <w:ind w:left="133" w:right="105"/>
        <w:jc w:val="both"/>
        <w:rPr>
          <w:rFonts w:ascii="Calibri" w:eastAsia="Arial" w:hAnsi="Calibri" w:cs="Calibri"/>
          <w:lang w:val="ro-RO"/>
        </w:rPr>
      </w:pPr>
      <w:r w:rsidRPr="006207A4">
        <w:rPr>
          <w:rFonts w:ascii="Calibri" w:eastAsia="Arial" w:hAnsi="Calibri" w:cs="Calibri"/>
          <w:lang w:val="ro-RO"/>
        </w:rPr>
        <w:t>(12) Beneficiarii au obligația de a transmite către OI PTJ, spre avizare, toate machetele materialelor de comunicare si publicitate ce se vor elabora în cadrul proiectului.</w:t>
      </w:r>
    </w:p>
    <w:p w14:paraId="0654AB73"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(13) Pentru a ilustra evoluția proiectului, se va realiza un portofoliu de fotografii pe parcursul desfășurării acestuia.</w:t>
      </w:r>
    </w:p>
    <w:p w14:paraId="79421E22"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lastRenderedPageBreak/>
        <w:t>(14) Beneficiarii au obligația să pună la dispoziția AM și CE, la cerere, date și informații despre proiecte și stadiul lor de implementare, inclusiv fotografii, în vederea probării și asigurării transparenței utilizării fondurilor.</w:t>
      </w:r>
    </w:p>
    <w:p w14:paraId="788B09DD" w14:textId="77777777" w:rsid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(15) 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w:t>
      </w:r>
    </w:p>
    <w:p w14:paraId="46E3EC22" w14:textId="0A0AB099" w:rsidR="006207A4" w:rsidRPr="008E58ED" w:rsidRDefault="006207A4" w:rsidP="008E58ED">
      <w:pPr>
        <w:spacing w:before="60"/>
        <w:ind w:left="133" w:right="105"/>
        <w:jc w:val="both"/>
        <w:rPr>
          <w:rFonts w:ascii="Calibri" w:eastAsia="Arial" w:hAnsi="Calibri" w:cs="Calibri"/>
          <w:lang w:val="ro-RO"/>
        </w:rPr>
      </w:pPr>
      <w:r w:rsidRPr="006207A4">
        <w:rPr>
          <w:rFonts w:ascii="Calibri" w:eastAsia="Arial" w:hAnsi="Calibri" w:cs="Calibri"/>
          <w:lang w:val="ro-RO"/>
        </w:rPr>
        <w:t>(1</w:t>
      </w:r>
      <w:r>
        <w:rPr>
          <w:rFonts w:ascii="Calibri" w:eastAsia="Arial" w:hAnsi="Calibri" w:cs="Calibri"/>
          <w:lang w:val="ro-RO"/>
        </w:rPr>
        <w:t>6</w:t>
      </w:r>
      <w:r w:rsidRPr="006207A4">
        <w:rPr>
          <w:rFonts w:ascii="Calibri" w:eastAsia="Arial" w:hAnsi="Calibri" w:cs="Calibri"/>
          <w:lang w:val="ro-RO"/>
        </w:rPr>
        <w:t>)</w:t>
      </w:r>
      <w:r w:rsidRPr="006207A4">
        <w:rPr>
          <w:rFonts w:ascii="Calibri" w:eastAsia="Arial" w:hAnsi="Calibri" w:cs="Calibri"/>
          <w:lang w:val="ro-RO"/>
        </w:rPr>
        <w:tab/>
        <w:t>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nr.2021/1060 art. 50, alin (3).</w:t>
      </w:r>
    </w:p>
    <w:p w14:paraId="4F1A2432" w14:textId="186EE3DB" w:rsidR="00357D0F" w:rsidRPr="009B5FA1"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 xml:space="preserve">Pentru informații suplimentare privind obligațiile de comunicare, vizibilitate se va consulta Ghidul de Identitate Vizuală, Vizibilitate, Transparență și Comunicare pentru perioada de programare 2021-2027 (care poate fi accesat la adresa: https://mfe.gov.ro/comunicare/strategie-de-comunicare/) și prevederile  Instrucțiunii AM nr. 7/2024 privind utilizarea siglei și a sloganului Programului </w:t>
      </w:r>
      <w:r w:rsidR="00E43580">
        <w:rPr>
          <w:rFonts w:ascii="Calibri" w:eastAsia="Arial" w:hAnsi="Calibri" w:cs="Calibri"/>
          <w:lang w:val="ro-RO"/>
        </w:rPr>
        <w:t xml:space="preserve">Dezvoltare Durabilă și </w:t>
      </w:r>
      <w:r w:rsidRPr="008E58ED">
        <w:rPr>
          <w:rFonts w:ascii="Calibri" w:eastAsia="Arial" w:hAnsi="Calibri" w:cs="Calibri"/>
          <w:lang w:val="ro-RO"/>
        </w:rPr>
        <w:t>Tranziție Justă (care se regăsește pe website-ul MIPE).</w:t>
      </w:r>
    </w:p>
    <w:sectPr w:rsidR="00357D0F" w:rsidRPr="009B5FA1" w:rsidSect="00817456">
      <w:footerReference w:type="default" r:id="rId8"/>
      <w:pgSz w:w="11920" w:h="16840"/>
      <w:pgMar w:top="1077" w:right="1298" w:bottom="851" w:left="1531" w:header="0" w:footer="23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F8496" w14:textId="77777777" w:rsidR="00605079" w:rsidRDefault="00605079">
      <w:r>
        <w:separator/>
      </w:r>
    </w:p>
  </w:endnote>
  <w:endnote w:type="continuationSeparator" w:id="0">
    <w:p w14:paraId="70AE435F" w14:textId="77777777" w:rsidR="00605079" w:rsidRDefault="0060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EUAlbertina">
    <w:altName w:val="EU Albertina"/>
    <w:panose1 w:val="00000000000000000000"/>
    <w:charset w:val="00"/>
    <w:family w:val="swiss"/>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772131"/>
      <w:docPartObj>
        <w:docPartGallery w:val="Page Numbers (Bottom of Page)"/>
        <w:docPartUnique/>
      </w:docPartObj>
    </w:sdtPr>
    <w:sdtEndPr>
      <w:rPr>
        <w:noProof/>
      </w:rPr>
    </w:sdtEndPr>
    <w:sdtContent>
      <w:p w14:paraId="0ABD5088" w14:textId="5E4BC076" w:rsidR="00584BAE" w:rsidRDefault="00584BAE">
        <w:pPr>
          <w:pStyle w:val="Footer"/>
          <w:jc w:val="center"/>
        </w:pPr>
        <w:r>
          <w:fldChar w:fldCharType="begin"/>
        </w:r>
        <w:r>
          <w:instrText xml:space="preserve"> PAGE   \* MERGEFORMAT </w:instrText>
        </w:r>
        <w:r>
          <w:fldChar w:fldCharType="separate"/>
        </w:r>
        <w:r w:rsidR="00D46AB2">
          <w:rPr>
            <w:noProof/>
          </w:rPr>
          <w:t>17</w:t>
        </w:r>
        <w:r>
          <w:rPr>
            <w:noProof/>
          </w:rPr>
          <w:fldChar w:fldCharType="end"/>
        </w:r>
      </w:p>
    </w:sdtContent>
  </w:sdt>
  <w:p w14:paraId="1BC264A8" w14:textId="77777777" w:rsidR="00584BAE" w:rsidRDefault="00584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FDC26" w14:textId="77777777" w:rsidR="00605079" w:rsidRDefault="00605079">
      <w:r>
        <w:separator/>
      </w:r>
    </w:p>
  </w:footnote>
  <w:footnote w:type="continuationSeparator" w:id="0">
    <w:p w14:paraId="7AC1C8DE" w14:textId="77777777" w:rsidR="00605079" w:rsidRDefault="00605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A0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3D00336"/>
    <w:multiLevelType w:val="hybridMultilevel"/>
    <w:tmpl w:val="B248F40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2" w15:restartNumberingAfterBreak="0">
    <w:nsid w:val="04377434"/>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4C93256"/>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4F431E"/>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9" w15:restartNumberingAfterBreak="0">
    <w:nsid w:val="0F892130"/>
    <w:multiLevelType w:val="hybridMultilevel"/>
    <w:tmpl w:val="D7A8CE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14251377"/>
    <w:multiLevelType w:val="hybridMultilevel"/>
    <w:tmpl w:val="2006D6C4"/>
    <w:lvl w:ilvl="0" w:tplc="0418001B">
      <w:start w:val="1"/>
      <w:numFmt w:val="lowerRoman"/>
      <w:lvlText w:val="%1."/>
      <w:lvlJc w:val="right"/>
      <w:pPr>
        <w:ind w:left="484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43444A0"/>
    <w:multiLevelType w:val="hybridMultilevel"/>
    <w:tmpl w:val="D472CA68"/>
    <w:lvl w:ilvl="0" w:tplc="80F0078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0867039"/>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6"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7" w15:restartNumberingAfterBreak="0">
    <w:nsid w:val="2486504B"/>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8"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2C1AF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0" w15:restartNumberingAfterBreak="0">
    <w:nsid w:val="263A427F"/>
    <w:multiLevelType w:val="hybridMultilevel"/>
    <w:tmpl w:val="A9ACC8E2"/>
    <w:lvl w:ilvl="0" w:tplc="9DDA2158">
      <w:start w:val="1"/>
      <w:numFmt w:val="lowerLetter"/>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8F5768F"/>
    <w:multiLevelType w:val="hybridMultilevel"/>
    <w:tmpl w:val="B434C574"/>
    <w:lvl w:ilvl="0" w:tplc="80F0078C">
      <w:start w:val="1"/>
      <w:numFmt w:val="decimal"/>
      <w:lvlText w:val="(%1)"/>
      <w:lvlJc w:val="left"/>
      <w:pPr>
        <w:ind w:left="450"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2" w15:restartNumberingAfterBreak="0">
    <w:nsid w:val="2BB73424"/>
    <w:multiLevelType w:val="hybridMultilevel"/>
    <w:tmpl w:val="26AAB446"/>
    <w:lvl w:ilvl="0" w:tplc="1944B2AC">
      <w:start w:val="1"/>
      <w:numFmt w:val="decimal"/>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5F3CFF30">
      <w:start w:val="1"/>
      <w:numFmt w:val="lowerLetter"/>
      <w:lvlText w:val="(%3)"/>
      <w:lvlJc w:val="left"/>
      <w:pPr>
        <w:ind w:left="1980" w:hanging="36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3"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4" w15:restartNumberingAfterBreak="0">
    <w:nsid w:val="2DEF71BB"/>
    <w:multiLevelType w:val="hybridMultilevel"/>
    <w:tmpl w:val="A34066B4"/>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E163AAF"/>
    <w:multiLevelType w:val="hybridMultilevel"/>
    <w:tmpl w:val="A60ED4E0"/>
    <w:lvl w:ilvl="0" w:tplc="80F0078C">
      <w:start w:val="1"/>
      <w:numFmt w:val="decimal"/>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EC32CC1"/>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7" w15:restartNumberingAfterBreak="0">
    <w:nsid w:val="321D49D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8" w15:restartNumberingAfterBreak="0">
    <w:nsid w:val="32342D8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9"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0"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4085FF7"/>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2"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15:restartNumberingAfterBreak="0">
    <w:nsid w:val="38CA6CF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4" w15:restartNumberingAfterBreak="0">
    <w:nsid w:val="39CD3CAE"/>
    <w:multiLevelType w:val="hybridMultilevel"/>
    <w:tmpl w:val="8A822802"/>
    <w:lvl w:ilvl="0" w:tplc="279AA716">
      <w:start w:val="1"/>
      <w:numFmt w:val="decimal"/>
      <w:lvlText w:val="(%1)"/>
      <w:lvlJc w:val="left"/>
      <w:pPr>
        <w:ind w:left="825" w:hanging="360"/>
      </w:pPr>
      <w:rPr>
        <w:rFonts w:hint="default"/>
        <w:b w:val="0"/>
        <w:bCs/>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5" w15:restartNumberingAfterBreak="0">
    <w:nsid w:val="3B0B4924"/>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7C629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8"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9" w15:restartNumberingAfterBreak="0">
    <w:nsid w:val="41AB6F2F"/>
    <w:multiLevelType w:val="multilevel"/>
    <w:tmpl w:val="56B82E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0" w15:restartNumberingAfterBreak="0">
    <w:nsid w:val="44716E7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1"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42" w15:restartNumberingAfterBreak="0">
    <w:nsid w:val="46E51287"/>
    <w:multiLevelType w:val="multilevel"/>
    <w:tmpl w:val="155EFD12"/>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3"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4" w15:restartNumberingAfterBreak="0">
    <w:nsid w:val="48F058A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5"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7"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4ACB1E5F"/>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4E3F024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1"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4EFF58FC"/>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3" w15:restartNumberingAfterBreak="0">
    <w:nsid w:val="55531B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4"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8" w15:restartNumberingAfterBreak="0">
    <w:nsid w:val="5AD01899"/>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B23270B"/>
    <w:multiLevelType w:val="hybridMultilevel"/>
    <w:tmpl w:val="DC40002E"/>
    <w:styleLink w:val="ART1"/>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62FC1F3B"/>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4"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6B2B2A35"/>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8"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9" w15:restartNumberingAfterBreak="0">
    <w:nsid w:val="6BB37C91"/>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70"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6F63729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2"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3" w15:restartNumberingAfterBreak="0">
    <w:nsid w:val="76FA247F"/>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4" w15:restartNumberingAfterBreak="0">
    <w:nsid w:val="7AC6595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5" w15:restartNumberingAfterBreak="0">
    <w:nsid w:val="7E7517A2"/>
    <w:multiLevelType w:val="hybridMultilevel"/>
    <w:tmpl w:val="A73ADEEC"/>
    <w:lvl w:ilvl="0" w:tplc="8AA08746">
      <w:start w:val="8"/>
      <w:numFmt w:val="decimal"/>
      <w:lvlText w:val="(%1)"/>
      <w:lvlJc w:val="left"/>
      <w:pPr>
        <w:ind w:left="1260" w:hanging="360"/>
      </w:pPr>
      <w:rPr>
        <w:rFonts w:hint="default"/>
      </w:rPr>
    </w:lvl>
    <w:lvl w:ilvl="1" w:tplc="04180019" w:tentative="1">
      <w:start w:val="1"/>
      <w:numFmt w:val="lowerLetter"/>
      <w:lvlText w:val="%2."/>
      <w:lvlJc w:val="left"/>
      <w:pPr>
        <w:ind w:left="1772" w:hanging="360"/>
      </w:pPr>
    </w:lvl>
    <w:lvl w:ilvl="2" w:tplc="0418001B" w:tentative="1">
      <w:start w:val="1"/>
      <w:numFmt w:val="lowerRoman"/>
      <w:lvlText w:val="%3."/>
      <w:lvlJc w:val="right"/>
      <w:pPr>
        <w:ind w:left="2492" w:hanging="180"/>
      </w:pPr>
    </w:lvl>
    <w:lvl w:ilvl="3" w:tplc="0418000F" w:tentative="1">
      <w:start w:val="1"/>
      <w:numFmt w:val="decimal"/>
      <w:lvlText w:val="%4."/>
      <w:lvlJc w:val="left"/>
      <w:pPr>
        <w:ind w:left="3212" w:hanging="360"/>
      </w:pPr>
    </w:lvl>
    <w:lvl w:ilvl="4" w:tplc="04180019" w:tentative="1">
      <w:start w:val="1"/>
      <w:numFmt w:val="lowerLetter"/>
      <w:lvlText w:val="%5."/>
      <w:lvlJc w:val="left"/>
      <w:pPr>
        <w:ind w:left="3932" w:hanging="360"/>
      </w:pPr>
    </w:lvl>
    <w:lvl w:ilvl="5" w:tplc="0418001B" w:tentative="1">
      <w:start w:val="1"/>
      <w:numFmt w:val="lowerRoman"/>
      <w:lvlText w:val="%6."/>
      <w:lvlJc w:val="right"/>
      <w:pPr>
        <w:ind w:left="4652" w:hanging="180"/>
      </w:pPr>
    </w:lvl>
    <w:lvl w:ilvl="6" w:tplc="0418000F" w:tentative="1">
      <w:start w:val="1"/>
      <w:numFmt w:val="decimal"/>
      <w:lvlText w:val="%7."/>
      <w:lvlJc w:val="left"/>
      <w:pPr>
        <w:ind w:left="5372" w:hanging="360"/>
      </w:pPr>
    </w:lvl>
    <w:lvl w:ilvl="7" w:tplc="04180019" w:tentative="1">
      <w:start w:val="1"/>
      <w:numFmt w:val="lowerLetter"/>
      <w:lvlText w:val="%8."/>
      <w:lvlJc w:val="left"/>
      <w:pPr>
        <w:ind w:left="6092" w:hanging="360"/>
      </w:pPr>
    </w:lvl>
    <w:lvl w:ilvl="8" w:tplc="0418001B" w:tentative="1">
      <w:start w:val="1"/>
      <w:numFmt w:val="lowerRoman"/>
      <w:lvlText w:val="%9."/>
      <w:lvlJc w:val="right"/>
      <w:pPr>
        <w:ind w:left="6812" w:hanging="180"/>
      </w:pPr>
    </w:lvl>
  </w:abstractNum>
  <w:num w:numId="1" w16cid:durableId="61636345">
    <w:abstractNumId w:val="39"/>
  </w:num>
  <w:num w:numId="2" w16cid:durableId="1610307858">
    <w:abstractNumId w:val="68"/>
  </w:num>
  <w:num w:numId="3" w16cid:durableId="590940220">
    <w:abstractNumId w:val="45"/>
  </w:num>
  <w:num w:numId="4" w16cid:durableId="934365773">
    <w:abstractNumId w:val="55"/>
  </w:num>
  <w:num w:numId="5" w16cid:durableId="682972057">
    <w:abstractNumId w:val="59"/>
  </w:num>
  <w:num w:numId="6" w16cid:durableId="109014359">
    <w:abstractNumId w:val="54"/>
  </w:num>
  <w:num w:numId="7" w16cid:durableId="1772818032">
    <w:abstractNumId w:val="13"/>
  </w:num>
  <w:num w:numId="8" w16cid:durableId="251548160">
    <w:abstractNumId w:val="24"/>
  </w:num>
  <w:num w:numId="9" w16cid:durableId="2069448287">
    <w:abstractNumId w:val="3"/>
  </w:num>
  <w:num w:numId="10" w16cid:durableId="1027561977">
    <w:abstractNumId w:val="66"/>
  </w:num>
  <w:num w:numId="11" w16cid:durableId="598877370">
    <w:abstractNumId w:val="70"/>
  </w:num>
  <w:num w:numId="12" w16cid:durableId="202324918">
    <w:abstractNumId w:val="61"/>
  </w:num>
  <w:num w:numId="13" w16cid:durableId="1891963088">
    <w:abstractNumId w:val="14"/>
  </w:num>
  <w:num w:numId="14" w16cid:durableId="819663217">
    <w:abstractNumId w:val="49"/>
  </w:num>
  <w:num w:numId="15" w16cid:durableId="998734929">
    <w:abstractNumId w:val="75"/>
  </w:num>
  <w:num w:numId="16" w16cid:durableId="822428334">
    <w:abstractNumId w:val="72"/>
  </w:num>
  <w:num w:numId="17" w16cid:durableId="1479036935">
    <w:abstractNumId w:val="16"/>
  </w:num>
  <w:num w:numId="18" w16cid:durableId="135995913">
    <w:abstractNumId w:val="38"/>
  </w:num>
  <w:num w:numId="19" w16cid:durableId="1937517445">
    <w:abstractNumId w:val="30"/>
  </w:num>
  <w:num w:numId="20" w16cid:durableId="1279338863">
    <w:abstractNumId w:val="34"/>
  </w:num>
  <w:num w:numId="21" w16cid:durableId="1113477129">
    <w:abstractNumId w:val="7"/>
  </w:num>
  <w:num w:numId="22" w16cid:durableId="1278490997">
    <w:abstractNumId w:val="32"/>
  </w:num>
  <w:num w:numId="23" w16cid:durableId="2039547139">
    <w:abstractNumId w:val="25"/>
  </w:num>
  <w:num w:numId="24" w16cid:durableId="1126847945">
    <w:abstractNumId w:val="56"/>
  </w:num>
  <w:num w:numId="25" w16cid:durableId="155921445">
    <w:abstractNumId w:val="41"/>
  </w:num>
  <w:num w:numId="26" w16cid:durableId="1272736480">
    <w:abstractNumId w:val="63"/>
  </w:num>
  <w:num w:numId="27" w16cid:durableId="605816073">
    <w:abstractNumId w:val="23"/>
  </w:num>
  <w:num w:numId="28" w16cid:durableId="1689329767">
    <w:abstractNumId w:val="29"/>
  </w:num>
  <w:num w:numId="29" w16cid:durableId="1420909661">
    <w:abstractNumId w:val="20"/>
  </w:num>
  <w:num w:numId="30" w16cid:durableId="1104882388">
    <w:abstractNumId w:val="64"/>
  </w:num>
  <w:num w:numId="31" w16cid:durableId="1161310741">
    <w:abstractNumId w:val="57"/>
  </w:num>
  <w:num w:numId="32" w16cid:durableId="1492792849">
    <w:abstractNumId w:val="47"/>
  </w:num>
  <w:num w:numId="33" w16cid:durableId="1948341854">
    <w:abstractNumId w:val="12"/>
  </w:num>
  <w:num w:numId="34" w16cid:durableId="1023702661">
    <w:abstractNumId w:val="6"/>
  </w:num>
  <w:num w:numId="35" w16cid:durableId="895313735">
    <w:abstractNumId w:val="51"/>
  </w:num>
  <w:num w:numId="36" w16cid:durableId="440146561">
    <w:abstractNumId w:val="46"/>
  </w:num>
  <w:num w:numId="37" w16cid:durableId="1730884140">
    <w:abstractNumId w:val="18"/>
  </w:num>
  <w:num w:numId="38" w16cid:durableId="2047100120">
    <w:abstractNumId w:val="11"/>
  </w:num>
  <w:num w:numId="39" w16cid:durableId="1206258055">
    <w:abstractNumId w:val="60"/>
  </w:num>
  <w:num w:numId="40" w16cid:durableId="1020739406">
    <w:abstractNumId w:val="65"/>
  </w:num>
  <w:num w:numId="41" w16cid:durableId="956792500">
    <w:abstractNumId w:val="36"/>
  </w:num>
  <w:num w:numId="42" w16cid:durableId="2045248959">
    <w:abstractNumId w:val="43"/>
  </w:num>
  <w:num w:numId="43" w16cid:durableId="1861354603">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4" w16cid:durableId="1842694423">
    <w:abstractNumId w:val="17"/>
  </w:num>
  <w:num w:numId="45" w16cid:durableId="1295866161">
    <w:abstractNumId w:val="0"/>
  </w:num>
  <w:num w:numId="46" w16cid:durableId="1458256063">
    <w:abstractNumId w:val="73"/>
  </w:num>
  <w:num w:numId="47" w16cid:durableId="870383637">
    <w:abstractNumId w:val="15"/>
  </w:num>
  <w:num w:numId="48" w16cid:durableId="1165707270">
    <w:abstractNumId w:val="2"/>
  </w:num>
  <w:num w:numId="49" w16cid:durableId="1131284155">
    <w:abstractNumId w:val="69"/>
  </w:num>
  <w:num w:numId="50" w16cid:durableId="1209798024">
    <w:abstractNumId w:val="44"/>
  </w:num>
  <w:num w:numId="51" w16cid:durableId="1718509016">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cs="Times New Roman" w:hint="default"/>
          <w:sz w:val="20"/>
        </w:rPr>
      </w:lvl>
    </w:lvlOverride>
    <w:lvlOverride w:ilvl="2">
      <w:lvl w:ilvl="2">
        <w:start w:val="1"/>
        <w:numFmt w:val="decimal"/>
        <w:lvlText w:val="(%3)"/>
        <w:lvlJc w:val="left"/>
        <w:pPr>
          <w:ind w:left="680" w:hanging="396"/>
        </w:pPr>
        <w:rPr>
          <w:rFonts w:ascii="Calibri" w:hAnsi="Calibri" w:cs="Times New Roman" w:hint="default"/>
          <w:color w:val="auto"/>
          <w:sz w:val="20"/>
        </w:rPr>
      </w:lvl>
    </w:lvlOverride>
    <w:lvlOverride w:ilvl="3">
      <w:lvl w:ilvl="3">
        <w:start w:val="1"/>
        <w:numFmt w:val="lowerLetter"/>
        <w:lvlText w:val="(%4)"/>
        <w:lvlJc w:val="left"/>
        <w:pPr>
          <w:ind w:left="1134" w:hanging="454"/>
        </w:pPr>
        <w:rPr>
          <w:rFonts w:ascii="Calibri" w:hAnsi="Calibri" w:cs="Times New Roman" w:hint="default"/>
          <w:b w:val="0"/>
          <w:i w:val="0"/>
          <w:sz w:val="20"/>
        </w:rPr>
      </w:lvl>
    </w:lvlOverride>
    <w:lvlOverride w:ilvl="4">
      <w:lvl w:ilvl="4">
        <w:start w:val="1"/>
        <w:numFmt w:val="lowerRoman"/>
        <w:lvlText w:val="(%5)"/>
        <w:lvlJc w:val="left"/>
        <w:pPr>
          <w:ind w:left="1701" w:hanging="567"/>
        </w:pPr>
        <w:rPr>
          <w:rFonts w:ascii="Calibri" w:hAnsi="Calibri" w:cs="Times New Roman" w:hint="default"/>
          <w:b w:val="0"/>
          <w:i w:val="0"/>
          <w:sz w:val="20"/>
        </w:rPr>
      </w:lvl>
    </w:lvlOverride>
    <w:lvlOverride w:ilvl="5">
      <w:lvl w:ilvl="5">
        <w:start w:val="1"/>
        <w:numFmt w:val="lowerRoman"/>
        <w:lvlText w:val=""/>
        <w:lvlJc w:val="right"/>
        <w:pPr>
          <w:ind w:left="1701" w:hanging="56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2" w16cid:durableId="991640445">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3" w16cid:durableId="7523196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33968311">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5" w16cid:durableId="1117603455">
    <w:abstractNumId w:val="28"/>
  </w:num>
  <w:num w:numId="56" w16cid:durableId="559364180">
    <w:abstractNumId w:val="40"/>
  </w:num>
  <w:num w:numId="57" w16cid:durableId="446780395">
    <w:abstractNumId w:val="19"/>
  </w:num>
  <w:num w:numId="58" w16cid:durableId="1286161012">
    <w:abstractNumId w:val="74"/>
  </w:num>
  <w:num w:numId="59" w16cid:durableId="1703436591">
    <w:abstractNumId w:val="58"/>
  </w:num>
  <w:num w:numId="60" w16cid:durableId="493230683">
    <w:abstractNumId w:val="26"/>
  </w:num>
  <w:num w:numId="61" w16cid:durableId="92744533">
    <w:abstractNumId w:val="62"/>
  </w:num>
  <w:num w:numId="62" w16cid:durableId="170419401">
    <w:abstractNumId w:val="27"/>
  </w:num>
  <w:num w:numId="63" w16cid:durableId="936711688">
    <w:abstractNumId w:val="8"/>
  </w:num>
  <w:num w:numId="64" w16cid:durableId="155464345">
    <w:abstractNumId w:val="21"/>
  </w:num>
  <w:num w:numId="65" w16cid:durableId="1504934258">
    <w:abstractNumId w:val="5"/>
  </w:num>
  <w:num w:numId="66" w16cid:durableId="807433128">
    <w:abstractNumId w:val="37"/>
  </w:num>
  <w:num w:numId="67" w16cid:durableId="589004429">
    <w:abstractNumId w:val="71"/>
  </w:num>
  <w:num w:numId="68" w16cid:durableId="1401444267">
    <w:abstractNumId w:val="50"/>
  </w:num>
  <w:num w:numId="69" w16cid:durableId="957028965">
    <w:abstractNumId w:val="31"/>
  </w:num>
  <w:num w:numId="70" w16cid:durableId="251008915">
    <w:abstractNumId w:val="67"/>
  </w:num>
  <w:num w:numId="71" w16cid:durableId="1327631643">
    <w:abstractNumId w:val="52"/>
  </w:num>
  <w:num w:numId="72" w16cid:durableId="1834947459">
    <w:abstractNumId w:val="9"/>
  </w:num>
  <w:num w:numId="73" w16cid:durableId="2040542742">
    <w:abstractNumId w:val="33"/>
  </w:num>
  <w:num w:numId="74" w16cid:durableId="1633945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309674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53109113">
    <w:abstractNumId w:val="35"/>
  </w:num>
  <w:num w:numId="77" w16cid:durableId="16775363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6240667">
    <w:abstractNumId w:val="53"/>
  </w:num>
  <w:num w:numId="79" w16cid:durableId="1559390902">
    <w:abstractNumId w:val="1"/>
  </w:num>
  <w:num w:numId="80" w16cid:durableId="209512908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829429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536992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77"/>
    <w:rsid w:val="00000444"/>
    <w:rsid w:val="0000131F"/>
    <w:rsid w:val="00001D36"/>
    <w:rsid w:val="00001F7D"/>
    <w:rsid w:val="000044C3"/>
    <w:rsid w:val="00004716"/>
    <w:rsid w:val="00005BD3"/>
    <w:rsid w:val="00005D76"/>
    <w:rsid w:val="000066EE"/>
    <w:rsid w:val="00007AD3"/>
    <w:rsid w:val="0001052D"/>
    <w:rsid w:val="00010DE5"/>
    <w:rsid w:val="0001171F"/>
    <w:rsid w:val="00011D19"/>
    <w:rsid w:val="00013D97"/>
    <w:rsid w:val="00015083"/>
    <w:rsid w:val="00017C61"/>
    <w:rsid w:val="00017E92"/>
    <w:rsid w:val="000211FB"/>
    <w:rsid w:val="0002388E"/>
    <w:rsid w:val="00023C68"/>
    <w:rsid w:val="00024335"/>
    <w:rsid w:val="00024FF5"/>
    <w:rsid w:val="00025AE8"/>
    <w:rsid w:val="00026D5D"/>
    <w:rsid w:val="000270EB"/>
    <w:rsid w:val="00031A4A"/>
    <w:rsid w:val="00032CD2"/>
    <w:rsid w:val="000407A6"/>
    <w:rsid w:val="00040830"/>
    <w:rsid w:val="00040C47"/>
    <w:rsid w:val="00040E79"/>
    <w:rsid w:val="00041C26"/>
    <w:rsid w:val="000424A0"/>
    <w:rsid w:val="00042A22"/>
    <w:rsid w:val="00043DF5"/>
    <w:rsid w:val="00044857"/>
    <w:rsid w:val="00044C4B"/>
    <w:rsid w:val="00044DC3"/>
    <w:rsid w:val="000456A0"/>
    <w:rsid w:val="00045FBB"/>
    <w:rsid w:val="000461D6"/>
    <w:rsid w:val="00047930"/>
    <w:rsid w:val="000505BD"/>
    <w:rsid w:val="000508A8"/>
    <w:rsid w:val="00051CF8"/>
    <w:rsid w:val="00052EEB"/>
    <w:rsid w:val="000540DC"/>
    <w:rsid w:val="00054A17"/>
    <w:rsid w:val="00055660"/>
    <w:rsid w:val="00055CDC"/>
    <w:rsid w:val="00055F82"/>
    <w:rsid w:val="0005649C"/>
    <w:rsid w:val="00057484"/>
    <w:rsid w:val="00057EF9"/>
    <w:rsid w:val="000601E2"/>
    <w:rsid w:val="00061011"/>
    <w:rsid w:val="00062A5A"/>
    <w:rsid w:val="00063CCD"/>
    <w:rsid w:val="000658EB"/>
    <w:rsid w:val="0006666E"/>
    <w:rsid w:val="000678BE"/>
    <w:rsid w:val="00070608"/>
    <w:rsid w:val="0007074F"/>
    <w:rsid w:val="000709E5"/>
    <w:rsid w:val="00071056"/>
    <w:rsid w:val="00071C63"/>
    <w:rsid w:val="00071D90"/>
    <w:rsid w:val="000748D8"/>
    <w:rsid w:val="0007525C"/>
    <w:rsid w:val="00075C5C"/>
    <w:rsid w:val="000760A2"/>
    <w:rsid w:val="0007691A"/>
    <w:rsid w:val="00076B49"/>
    <w:rsid w:val="00077A4D"/>
    <w:rsid w:val="00077F21"/>
    <w:rsid w:val="00081790"/>
    <w:rsid w:val="00083334"/>
    <w:rsid w:val="000836C7"/>
    <w:rsid w:val="0008466B"/>
    <w:rsid w:val="0008480E"/>
    <w:rsid w:val="00085A1D"/>
    <w:rsid w:val="00086A12"/>
    <w:rsid w:val="00086D52"/>
    <w:rsid w:val="000902AF"/>
    <w:rsid w:val="000905FF"/>
    <w:rsid w:val="0009107F"/>
    <w:rsid w:val="00091874"/>
    <w:rsid w:val="00091EAF"/>
    <w:rsid w:val="0009200C"/>
    <w:rsid w:val="00092F7C"/>
    <w:rsid w:val="00094DA2"/>
    <w:rsid w:val="00095036"/>
    <w:rsid w:val="0009674C"/>
    <w:rsid w:val="00097589"/>
    <w:rsid w:val="00097763"/>
    <w:rsid w:val="0009794C"/>
    <w:rsid w:val="000A01F2"/>
    <w:rsid w:val="000A0F2A"/>
    <w:rsid w:val="000A162F"/>
    <w:rsid w:val="000A1A05"/>
    <w:rsid w:val="000A25F6"/>
    <w:rsid w:val="000A2E38"/>
    <w:rsid w:val="000A346B"/>
    <w:rsid w:val="000A382F"/>
    <w:rsid w:val="000A461E"/>
    <w:rsid w:val="000A47D1"/>
    <w:rsid w:val="000A4B96"/>
    <w:rsid w:val="000A4D81"/>
    <w:rsid w:val="000A5509"/>
    <w:rsid w:val="000A6BDE"/>
    <w:rsid w:val="000A6CA2"/>
    <w:rsid w:val="000B2380"/>
    <w:rsid w:val="000B2FB2"/>
    <w:rsid w:val="000B33D4"/>
    <w:rsid w:val="000B3524"/>
    <w:rsid w:val="000B40EC"/>
    <w:rsid w:val="000B4D7D"/>
    <w:rsid w:val="000B6F29"/>
    <w:rsid w:val="000C0C57"/>
    <w:rsid w:val="000C0F99"/>
    <w:rsid w:val="000C1484"/>
    <w:rsid w:val="000C1C42"/>
    <w:rsid w:val="000C2163"/>
    <w:rsid w:val="000C306E"/>
    <w:rsid w:val="000C34B7"/>
    <w:rsid w:val="000C3C5B"/>
    <w:rsid w:val="000C4395"/>
    <w:rsid w:val="000C43DE"/>
    <w:rsid w:val="000C490E"/>
    <w:rsid w:val="000C4B32"/>
    <w:rsid w:val="000C64F2"/>
    <w:rsid w:val="000C653F"/>
    <w:rsid w:val="000C67B1"/>
    <w:rsid w:val="000C6F63"/>
    <w:rsid w:val="000C790A"/>
    <w:rsid w:val="000C7F6F"/>
    <w:rsid w:val="000C7FDD"/>
    <w:rsid w:val="000D16FC"/>
    <w:rsid w:val="000D1F37"/>
    <w:rsid w:val="000D2ABC"/>
    <w:rsid w:val="000D41C2"/>
    <w:rsid w:val="000D474E"/>
    <w:rsid w:val="000D5EB6"/>
    <w:rsid w:val="000D6B88"/>
    <w:rsid w:val="000D6F80"/>
    <w:rsid w:val="000D7037"/>
    <w:rsid w:val="000E0B73"/>
    <w:rsid w:val="000E15A8"/>
    <w:rsid w:val="000E1C54"/>
    <w:rsid w:val="000E3E18"/>
    <w:rsid w:val="000E443C"/>
    <w:rsid w:val="000E5425"/>
    <w:rsid w:val="000E622A"/>
    <w:rsid w:val="000E6615"/>
    <w:rsid w:val="000F0861"/>
    <w:rsid w:val="000F1FFD"/>
    <w:rsid w:val="000F28B7"/>
    <w:rsid w:val="000F39B2"/>
    <w:rsid w:val="000F4855"/>
    <w:rsid w:val="000F4F31"/>
    <w:rsid w:val="000F5426"/>
    <w:rsid w:val="0010142B"/>
    <w:rsid w:val="00102967"/>
    <w:rsid w:val="001032BF"/>
    <w:rsid w:val="001032C3"/>
    <w:rsid w:val="0010452D"/>
    <w:rsid w:val="00104F30"/>
    <w:rsid w:val="0010542A"/>
    <w:rsid w:val="0010730A"/>
    <w:rsid w:val="001074E0"/>
    <w:rsid w:val="00107833"/>
    <w:rsid w:val="00110048"/>
    <w:rsid w:val="00110B3E"/>
    <w:rsid w:val="001116F7"/>
    <w:rsid w:val="00113044"/>
    <w:rsid w:val="00114A46"/>
    <w:rsid w:val="00114C45"/>
    <w:rsid w:val="001170BD"/>
    <w:rsid w:val="00117694"/>
    <w:rsid w:val="0011793A"/>
    <w:rsid w:val="00117B95"/>
    <w:rsid w:val="001202D4"/>
    <w:rsid w:val="00120321"/>
    <w:rsid w:val="00120D0E"/>
    <w:rsid w:val="0012193F"/>
    <w:rsid w:val="00121F26"/>
    <w:rsid w:val="00121F59"/>
    <w:rsid w:val="00123372"/>
    <w:rsid w:val="001240AB"/>
    <w:rsid w:val="0012569C"/>
    <w:rsid w:val="00125AF6"/>
    <w:rsid w:val="00126125"/>
    <w:rsid w:val="00126B2D"/>
    <w:rsid w:val="00126CFA"/>
    <w:rsid w:val="00127144"/>
    <w:rsid w:val="00127966"/>
    <w:rsid w:val="00127E54"/>
    <w:rsid w:val="00130033"/>
    <w:rsid w:val="00133951"/>
    <w:rsid w:val="00133C49"/>
    <w:rsid w:val="001359AB"/>
    <w:rsid w:val="001359FF"/>
    <w:rsid w:val="00136C3A"/>
    <w:rsid w:val="00136ED6"/>
    <w:rsid w:val="001376EC"/>
    <w:rsid w:val="00137A9A"/>
    <w:rsid w:val="00140C79"/>
    <w:rsid w:val="00141210"/>
    <w:rsid w:val="00141C24"/>
    <w:rsid w:val="001444B7"/>
    <w:rsid w:val="00145209"/>
    <w:rsid w:val="001460A7"/>
    <w:rsid w:val="0014675F"/>
    <w:rsid w:val="0014686D"/>
    <w:rsid w:val="00146B59"/>
    <w:rsid w:val="00146EA8"/>
    <w:rsid w:val="001474F8"/>
    <w:rsid w:val="00151060"/>
    <w:rsid w:val="0015198B"/>
    <w:rsid w:val="001531DD"/>
    <w:rsid w:val="00153C0C"/>
    <w:rsid w:val="00154391"/>
    <w:rsid w:val="00155599"/>
    <w:rsid w:val="00155BCE"/>
    <w:rsid w:val="00155FE5"/>
    <w:rsid w:val="0015600F"/>
    <w:rsid w:val="00157199"/>
    <w:rsid w:val="001612DF"/>
    <w:rsid w:val="00162A4A"/>
    <w:rsid w:val="00162D8F"/>
    <w:rsid w:val="001647AC"/>
    <w:rsid w:val="00164BE9"/>
    <w:rsid w:val="00164D2D"/>
    <w:rsid w:val="001659A2"/>
    <w:rsid w:val="0016648B"/>
    <w:rsid w:val="00166F99"/>
    <w:rsid w:val="00167C0D"/>
    <w:rsid w:val="001701EF"/>
    <w:rsid w:val="00170BEC"/>
    <w:rsid w:val="001715B0"/>
    <w:rsid w:val="001741ED"/>
    <w:rsid w:val="001746E1"/>
    <w:rsid w:val="001750D8"/>
    <w:rsid w:val="00175EC9"/>
    <w:rsid w:val="001764CB"/>
    <w:rsid w:val="0017727D"/>
    <w:rsid w:val="00177EB6"/>
    <w:rsid w:val="00181E45"/>
    <w:rsid w:val="001833F2"/>
    <w:rsid w:val="00185B34"/>
    <w:rsid w:val="00191245"/>
    <w:rsid w:val="00191CB4"/>
    <w:rsid w:val="00193836"/>
    <w:rsid w:val="00193862"/>
    <w:rsid w:val="0019410F"/>
    <w:rsid w:val="0019487B"/>
    <w:rsid w:val="00196F4A"/>
    <w:rsid w:val="001A0037"/>
    <w:rsid w:val="001A31F3"/>
    <w:rsid w:val="001A3570"/>
    <w:rsid w:val="001A46E8"/>
    <w:rsid w:val="001A5B89"/>
    <w:rsid w:val="001B00C8"/>
    <w:rsid w:val="001B1179"/>
    <w:rsid w:val="001B1A04"/>
    <w:rsid w:val="001B1F4F"/>
    <w:rsid w:val="001B2872"/>
    <w:rsid w:val="001B6181"/>
    <w:rsid w:val="001B6DAA"/>
    <w:rsid w:val="001B7215"/>
    <w:rsid w:val="001B7D26"/>
    <w:rsid w:val="001C000C"/>
    <w:rsid w:val="001C095E"/>
    <w:rsid w:val="001C1F41"/>
    <w:rsid w:val="001C2B85"/>
    <w:rsid w:val="001C353F"/>
    <w:rsid w:val="001C35D5"/>
    <w:rsid w:val="001C37FB"/>
    <w:rsid w:val="001C3B4A"/>
    <w:rsid w:val="001C42AA"/>
    <w:rsid w:val="001C4BB4"/>
    <w:rsid w:val="001C5C1E"/>
    <w:rsid w:val="001C5F49"/>
    <w:rsid w:val="001C6141"/>
    <w:rsid w:val="001C6F1C"/>
    <w:rsid w:val="001D0BA6"/>
    <w:rsid w:val="001D0CC3"/>
    <w:rsid w:val="001D0E45"/>
    <w:rsid w:val="001D1152"/>
    <w:rsid w:val="001D1B68"/>
    <w:rsid w:val="001D3318"/>
    <w:rsid w:val="001D6211"/>
    <w:rsid w:val="001D6B83"/>
    <w:rsid w:val="001E13C1"/>
    <w:rsid w:val="001E1DAE"/>
    <w:rsid w:val="001E26F5"/>
    <w:rsid w:val="001E309B"/>
    <w:rsid w:val="001E36B0"/>
    <w:rsid w:val="001E4DEF"/>
    <w:rsid w:val="001E4E4C"/>
    <w:rsid w:val="001E51B7"/>
    <w:rsid w:val="001E5310"/>
    <w:rsid w:val="001E5DFC"/>
    <w:rsid w:val="001E64F4"/>
    <w:rsid w:val="001E6596"/>
    <w:rsid w:val="001E6DBD"/>
    <w:rsid w:val="001F06A3"/>
    <w:rsid w:val="001F116C"/>
    <w:rsid w:val="001F15A8"/>
    <w:rsid w:val="001F337C"/>
    <w:rsid w:val="001F4993"/>
    <w:rsid w:val="001F510D"/>
    <w:rsid w:val="001F5182"/>
    <w:rsid w:val="001F539B"/>
    <w:rsid w:val="001F734E"/>
    <w:rsid w:val="001F7B83"/>
    <w:rsid w:val="001F7B84"/>
    <w:rsid w:val="0020062B"/>
    <w:rsid w:val="002007B5"/>
    <w:rsid w:val="00200C95"/>
    <w:rsid w:val="002020D9"/>
    <w:rsid w:val="0020329B"/>
    <w:rsid w:val="00205879"/>
    <w:rsid w:val="00205940"/>
    <w:rsid w:val="002066D3"/>
    <w:rsid w:val="002068F5"/>
    <w:rsid w:val="00207B12"/>
    <w:rsid w:val="00207B74"/>
    <w:rsid w:val="00207EAE"/>
    <w:rsid w:val="00211475"/>
    <w:rsid w:val="002116AF"/>
    <w:rsid w:val="00211BC2"/>
    <w:rsid w:val="00211BFB"/>
    <w:rsid w:val="00211FE0"/>
    <w:rsid w:val="00212DDB"/>
    <w:rsid w:val="0021333C"/>
    <w:rsid w:val="00213F2C"/>
    <w:rsid w:val="0021571B"/>
    <w:rsid w:val="00216124"/>
    <w:rsid w:val="00216159"/>
    <w:rsid w:val="00216D65"/>
    <w:rsid w:val="00217268"/>
    <w:rsid w:val="002173C2"/>
    <w:rsid w:val="002202FF"/>
    <w:rsid w:val="0022063A"/>
    <w:rsid w:val="002212CD"/>
    <w:rsid w:val="00221377"/>
    <w:rsid w:val="002220DA"/>
    <w:rsid w:val="0022538C"/>
    <w:rsid w:val="00225AC9"/>
    <w:rsid w:val="002270A0"/>
    <w:rsid w:val="00227576"/>
    <w:rsid w:val="00230631"/>
    <w:rsid w:val="00231DD0"/>
    <w:rsid w:val="00231F2D"/>
    <w:rsid w:val="00233E06"/>
    <w:rsid w:val="002354A9"/>
    <w:rsid w:val="002357D4"/>
    <w:rsid w:val="00235BA7"/>
    <w:rsid w:val="00235CAA"/>
    <w:rsid w:val="00236AE7"/>
    <w:rsid w:val="00236E1C"/>
    <w:rsid w:val="00237BF7"/>
    <w:rsid w:val="00237FA5"/>
    <w:rsid w:val="002406DB"/>
    <w:rsid w:val="00241CC4"/>
    <w:rsid w:val="00241D21"/>
    <w:rsid w:val="00242022"/>
    <w:rsid w:val="002442C6"/>
    <w:rsid w:val="0024539C"/>
    <w:rsid w:val="00246446"/>
    <w:rsid w:val="00246950"/>
    <w:rsid w:val="00247B73"/>
    <w:rsid w:val="00251DE5"/>
    <w:rsid w:val="00253C87"/>
    <w:rsid w:val="00254481"/>
    <w:rsid w:val="00254585"/>
    <w:rsid w:val="00257191"/>
    <w:rsid w:val="0025774A"/>
    <w:rsid w:val="00261CE8"/>
    <w:rsid w:val="00262EB2"/>
    <w:rsid w:val="0026302A"/>
    <w:rsid w:val="0026304C"/>
    <w:rsid w:val="00263A7E"/>
    <w:rsid w:val="00266A49"/>
    <w:rsid w:val="00266B67"/>
    <w:rsid w:val="002670B6"/>
    <w:rsid w:val="00270540"/>
    <w:rsid w:val="002711C2"/>
    <w:rsid w:val="0027139B"/>
    <w:rsid w:val="00271E76"/>
    <w:rsid w:val="00271FBC"/>
    <w:rsid w:val="002725CA"/>
    <w:rsid w:val="00272948"/>
    <w:rsid w:val="0027365B"/>
    <w:rsid w:val="00273E5F"/>
    <w:rsid w:val="00274C0C"/>
    <w:rsid w:val="0027654B"/>
    <w:rsid w:val="00276BC6"/>
    <w:rsid w:val="0028082D"/>
    <w:rsid w:val="00280E53"/>
    <w:rsid w:val="00281154"/>
    <w:rsid w:val="0028313F"/>
    <w:rsid w:val="00283FFC"/>
    <w:rsid w:val="00284223"/>
    <w:rsid w:val="00285253"/>
    <w:rsid w:val="0028576C"/>
    <w:rsid w:val="00285E64"/>
    <w:rsid w:val="00286666"/>
    <w:rsid w:val="00286740"/>
    <w:rsid w:val="00286B25"/>
    <w:rsid w:val="0028779F"/>
    <w:rsid w:val="00287D5F"/>
    <w:rsid w:val="00290031"/>
    <w:rsid w:val="002918E5"/>
    <w:rsid w:val="00291929"/>
    <w:rsid w:val="00291B17"/>
    <w:rsid w:val="00292037"/>
    <w:rsid w:val="0029410A"/>
    <w:rsid w:val="0029477F"/>
    <w:rsid w:val="00294E6C"/>
    <w:rsid w:val="00295AAA"/>
    <w:rsid w:val="00295F47"/>
    <w:rsid w:val="002965EF"/>
    <w:rsid w:val="0029686D"/>
    <w:rsid w:val="002974E1"/>
    <w:rsid w:val="00297AC0"/>
    <w:rsid w:val="00297B64"/>
    <w:rsid w:val="00297DAE"/>
    <w:rsid w:val="002A0912"/>
    <w:rsid w:val="002A0D7C"/>
    <w:rsid w:val="002A114D"/>
    <w:rsid w:val="002A1E5C"/>
    <w:rsid w:val="002A1FB1"/>
    <w:rsid w:val="002A2572"/>
    <w:rsid w:val="002A5E96"/>
    <w:rsid w:val="002A6581"/>
    <w:rsid w:val="002B0788"/>
    <w:rsid w:val="002B0A02"/>
    <w:rsid w:val="002B11A3"/>
    <w:rsid w:val="002B1851"/>
    <w:rsid w:val="002B2943"/>
    <w:rsid w:val="002B35C9"/>
    <w:rsid w:val="002B36E4"/>
    <w:rsid w:val="002B3859"/>
    <w:rsid w:val="002B4397"/>
    <w:rsid w:val="002B525D"/>
    <w:rsid w:val="002C17D3"/>
    <w:rsid w:val="002C2A3F"/>
    <w:rsid w:val="002C3BE1"/>
    <w:rsid w:val="002C3F0F"/>
    <w:rsid w:val="002C4CBA"/>
    <w:rsid w:val="002C5331"/>
    <w:rsid w:val="002C5427"/>
    <w:rsid w:val="002C65A5"/>
    <w:rsid w:val="002C76EC"/>
    <w:rsid w:val="002D0D41"/>
    <w:rsid w:val="002D0FCF"/>
    <w:rsid w:val="002D1765"/>
    <w:rsid w:val="002D28C2"/>
    <w:rsid w:val="002D2B25"/>
    <w:rsid w:val="002D3AE6"/>
    <w:rsid w:val="002D583E"/>
    <w:rsid w:val="002D65FB"/>
    <w:rsid w:val="002D77E5"/>
    <w:rsid w:val="002E07C9"/>
    <w:rsid w:val="002E1214"/>
    <w:rsid w:val="002E333B"/>
    <w:rsid w:val="002E5FF0"/>
    <w:rsid w:val="002E70B3"/>
    <w:rsid w:val="002F05DA"/>
    <w:rsid w:val="002F0B74"/>
    <w:rsid w:val="002F1694"/>
    <w:rsid w:val="002F323B"/>
    <w:rsid w:val="002F3368"/>
    <w:rsid w:val="002F3B1F"/>
    <w:rsid w:val="002F3F5F"/>
    <w:rsid w:val="002F4121"/>
    <w:rsid w:val="002F4962"/>
    <w:rsid w:val="002F5CAA"/>
    <w:rsid w:val="002F6601"/>
    <w:rsid w:val="00300CE3"/>
    <w:rsid w:val="0030298F"/>
    <w:rsid w:val="003033A0"/>
    <w:rsid w:val="0030757F"/>
    <w:rsid w:val="00307FCC"/>
    <w:rsid w:val="00310658"/>
    <w:rsid w:val="0031292F"/>
    <w:rsid w:val="00312BBC"/>
    <w:rsid w:val="00312F4C"/>
    <w:rsid w:val="00313F16"/>
    <w:rsid w:val="003141D1"/>
    <w:rsid w:val="0031445C"/>
    <w:rsid w:val="00314639"/>
    <w:rsid w:val="00314760"/>
    <w:rsid w:val="00315BFF"/>
    <w:rsid w:val="003204A0"/>
    <w:rsid w:val="00320C06"/>
    <w:rsid w:val="00320EE6"/>
    <w:rsid w:val="003212C6"/>
    <w:rsid w:val="00321DCC"/>
    <w:rsid w:val="003221E3"/>
    <w:rsid w:val="0032235D"/>
    <w:rsid w:val="003228B2"/>
    <w:rsid w:val="00323EB2"/>
    <w:rsid w:val="003252E7"/>
    <w:rsid w:val="00326B4F"/>
    <w:rsid w:val="00326F80"/>
    <w:rsid w:val="00327838"/>
    <w:rsid w:val="00330DE5"/>
    <w:rsid w:val="00331DD8"/>
    <w:rsid w:val="0033249A"/>
    <w:rsid w:val="00332F77"/>
    <w:rsid w:val="00333246"/>
    <w:rsid w:val="003338E2"/>
    <w:rsid w:val="00333F02"/>
    <w:rsid w:val="003352B2"/>
    <w:rsid w:val="00335B87"/>
    <w:rsid w:val="00336298"/>
    <w:rsid w:val="003404A8"/>
    <w:rsid w:val="003404E0"/>
    <w:rsid w:val="003460FF"/>
    <w:rsid w:val="0034698D"/>
    <w:rsid w:val="0034711E"/>
    <w:rsid w:val="003478CD"/>
    <w:rsid w:val="003503EF"/>
    <w:rsid w:val="00351E8E"/>
    <w:rsid w:val="00352283"/>
    <w:rsid w:val="00352BFD"/>
    <w:rsid w:val="003530DF"/>
    <w:rsid w:val="00353EA9"/>
    <w:rsid w:val="00354CA6"/>
    <w:rsid w:val="0035592D"/>
    <w:rsid w:val="0035741F"/>
    <w:rsid w:val="00357CF2"/>
    <w:rsid w:val="00357D0F"/>
    <w:rsid w:val="00361488"/>
    <w:rsid w:val="0036177F"/>
    <w:rsid w:val="003622C2"/>
    <w:rsid w:val="00362A35"/>
    <w:rsid w:val="00363161"/>
    <w:rsid w:val="00363472"/>
    <w:rsid w:val="003637C5"/>
    <w:rsid w:val="00364B7D"/>
    <w:rsid w:val="00365E54"/>
    <w:rsid w:val="003677E8"/>
    <w:rsid w:val="00367FEA"/>
    <w:rsid w:val="0037063A"/>
    <w:rsid w:val="003710FF"/>
    <w:rsid w:val="00371133"/>
    <w:rsid w:val="0037157C"/>
    <w:rsid w:val="003722FF"/>
    <w:rsid w:val="0037377E"/>
    <w:rsid w:val="00374B3A"/>
    <w:rsid w:val="00375672"/>
    <w:rsid w:val="003764DF"/>
    <w:rsid w:val="00377883"/>
    <w:rsid w:val="003803B1"/>
    <w:rsid w:val="003811FA"/>
    <w:rsid w:val="003840B2"/>
    <w:rsid w:val="003849EC"/>
    <w:rsid w:val="003857BD"/>
    <w:rsid w:val="0038632F"/>
    <w:rsid w:val="0038657C"/>
    <w:rsid w:val="00391176"/>
    <w:rsid w:val="003924FE"/>
    <w:rsid w:val="00392673"/>
    <w:rsid w:val="0039270B"/>
    <w:rsid w:val="0039295F"/>
    <w:rsid w:val="00392B37"/>
    <w:rsid w:val="00394214"/>
    <w:rsid w:val="00394434"/>
    <w:rsid w:val="00395A77"/>
    <w:rsid w:val="00395E29"/>
    <w:rsid w:val="003965E3"/>
    <w:rsid w:val="0039663C"/>
    <w:rsid w:val="003970F9"/>
    <w:rsid w:val="003A030E"/>
    <w:rsid w:val="003A2133"/>
    <w:rsid w:val="003A4783"/>
    <w:rsid w:val="003A73FD"/>
    <w:rsid w:val="003A7562"/>
    <w:rsid w:val="003A7F8A"/>
    <w:rsid w:val="003B0059"/>
    <w:rsid w:val="003B0A4B"/>
    <w:rsid w:val="003B0F8C"/>
    <w:rsid w:val="003B1ED7"/>
    <w:rsid w:val="003B423C"/>
    <w:rsid w:val="003B4A4D"/>
    <w:rsid w:val="003B4ACF"/>
    <w:rsid w:val="003B562E"/>
    <w:rsid w:val="003B63B9"/>
    <w:rsid w:val="003B69F7"/>
    <w:rsid w:val="003B7CC3"/>
    <w:rsid w:val="003B7FD4"/>
    <w:rsid w:val="003C0173"/>
    <w:rsid w:val="003C130A"/>
    <w:rsid w:val="003C1FDF"/>
    <w:rsid w:val="003C297C"/>
    <w:rsid w:val="003C6096"/>
    <w:rsid w:val="003C7ED7"/>
    <w:rsid w:val="003D01E7"/>
    <w:rsid w:val="003D0FB9"/>
    <w:rsid w:val="003D148E"/>
    <w:rsid w:val="003D1DBA"/>
    <w:rsid w:val="003D3117"/>
    <w:rsid w:val="003D3A42"/>
    <w:rsid w:val="003D47EA"/>
    <w:rsid w:val="003D6DBF"/>
    <w:rsid w:val="003D7A10"/>
    <w:rsid w:val="003E01AD"/>
    <w:rsid w:val="003E064A"/>
    <w:rsid w:val="003E16CA"/>
    <w:rsid w:val="003E1CCD"/>
    <w:rsid w:val="003E1D3A"/>
    <w:rsid w:val="003E1F46"/>
    <w:rsid w:val="003E2CF2"/>
    <w:rsid w:val="003E4836"/>
    <w:rsid w:val="003E521F"/>
    <w:rsid w:val="003E52AB"/>
    <w:rsid w:val="003E5EDB"/>
    <w:rsid w:val="003E6F32"/>
    <w:rsid w:val="003E7A5E"/>
    <w:rsid w:val="003E7F15"/>
    <w:rsid w:val="003F0245"/>
    <w:rsid w:val="003F17DA"/>
    <w:rsid w:val="003F28A7"/>
    <w:rsid w:val="003F308E"/>
    <w:rsid w:val="003F3883"/>
    <w:rsid w:val="003F39AA"/>
    <w:rsid w:val="003F3DE2"/>
    <w:rsid w:val="003F4537"/>
    <w:rsid w:val="003F4806"/>
    <w:rsid w:val="003F4D8C"/>
    <w:rsid w:val="003F5AE3"/>
    <w:rsid w:val="0040089A"/>
    <w:rsid w:val="004009C7"/>
    <w:rsid w:val="0040180E"/>
    <w:rsid w:val="00402585"/>
    <w:rsid w:val="0040297B"/>
    <w:rsid w:val="00402DB1"/>
    <w:rsid w:val="00403BAC"/>
    <w:rsid w:val="00406558"/>
    <w:rsid w:val="0040716F"/>
    <w:rsid w:val="0040789C"/>
    <w:rsid w:val="00410715"/>
    <w:rsid w:val="0041090D"/>
    <w:rsid w:val="004112F3"/>
    <w:rsid w:val="00411848"/>
    <w:rsid w:val="00412A9B"/>
    <w:rsid w:val="00412D0C"/>
    <w:rsid w:val="00414414"/>
    <w:rsid w:val="00414647"/>
    <w:rsid w:val="004155CB"/>
    <w:rsid w:val="004157FC"/>
    <w:rsid w:val="004159C5"/>
    <w:rsid w:val="0041636E"/>
    <w:rsid w:val="00416841"/>
    <w:rsid w:val="00417C68"/>
    <w:rsid w:val="00420A2A"/>
    <w:rsid w:val="00422479"/>
    <w:rsid w:val="00422E1C"/>
    <w:rsid w:val="00425F80"/>
    <w:rsid w:val="00426661"/>
    <w:rsid w:val="0042743A"/>
    <w:rsid w:val="0042767C"/>
    <w:rsid w:val="00430723"/>
    <w:rsid w:val="00430DA4"/>
    <w:rsid w:val="00432FE9"/>
    <w:rsid w:val="004334D7"/>
    <w:rsid w:val="00433895"/>
    <w:rsid w:val="004343EE"/>
    <w:rsid w:val="0044310C"/>
    <w:rsid w:val="0044313D"/>
    <w:rsid w:val="004439EC"/>
    <w:rsid w:val="00443EBC"/>
    <w:rsid w:val="0044574D"/>
    <w:rsid w:val="00445DD3"/>
    <w:rsid w:val="004478C6"/>
    <w:rsid w:val="00450B35"/>
    <w:rsid w:val="0045129E"/>
    <w:rsid w:val="004514BB"/>
    <w:rsid w:val="004516FC"/>
    <w:rsid w:val="004520B2"/>
    <w:rsid w:val="00452DB3"/>
    <w:rsid w:val="004530BB"/>
    <w:rsid w:val="004534A4"/>
    <w:rsid w:val="00453DE2"/>
    <w:rsid w:val="0045764D"/>
    <w:rsid w:val="00457D3F"/>
    <w:rsid w:val="00460245"/>
    <w:rsid w:val="00461397"/>
    <w:rsid w:val="004622C8"/>
    <w:rsid w:val="00462B41"/>
    <w:rsid w:val="00463DEF"/>
    <w:rsid w:val="00464567"/>
    <w:rsid w:val="00465048"/>
    <w:rsid w:val="00465865"/>
    <w:rsid w:val="0046605F"/>
    <w:rsid w:val="00467B19"/>
    <w:rsid w:val="00467F70"/>
    <w:rsid w:val="00471CDB"/>
    <w:rsid w:val="00473DCF"/>
    <w:rsid w:val="00474644"/>
    <w:rsid w:val="004748C6"/>
    <w:rsid w:val="00474B77"/>
    <w:rsid w:val="00474BFA"/>
    <w:rsid w:val="00475300"/>
    <w:rsid w:val="00477574"/>
    <w:rsid w:val="004776BA"/>
    <w:rsid w:val="004777AB"/>
    <w:rsid w:val="00477840"/>
    <w:rsid w:val="004809DD"/>
    <w:rsid w:val="00480E3B"/>
    <w:rsid w:val="00482700"/>
    <w:rsid w:val="004828DF"/>
    <w:rsid w:val="00482AD1"/>
    <w:rsid w:val="00483340"/>
    <w:rsid w:val="004843BD"/>
    <w:rsid w:val="004846B3"/>
    <w:rsid w:val="00484B3A"/>
    <w:rsid w:val="0048567E"/>
    <w:rsid w:val="00485817"/>
    <w:rsid w:val="004869FF"/>
    <w:rsid w:val="00490396"/>
    <w:rsid w:val="0049219E"/>
    <w:rsid w:val="004925A3"/>
    <w:rsid w:val="0049280F"/>
    <w:rsid w:val="0049320E"/>
    <w:rsid w:val="00493E84"/>
    <w:rsid w:val="00494889"/>
    <w:rsid w:val="004958A4"/>
    <w:rsid w:val="00495BF6"/>
    <w:rsid w:val="00495E31"/>
    <w:rsid w:val="0049737C"/>
    <w:rsid w:val="004A1073"/>
    <w:rsid w:val="004A115C"/>
    <w:rsid w:val="004A16F7"/>
    <w:rsid w:val="004A1CE1"/>
    <w:rsid w:val="004A1ED4"/>
    <w:rsid w:val="004A24EB"/>
    <w:rsid w:val="004A340D"/>
    <w:rsid w:val="004A6408"/>
    <w:rsid w:val="004A6B88"/>
    <w:rsid w:val="004A71A9"/>
    <w:rsid w:val="004B0802"/>
    <w:rsid w:val="004B0C09"/>
    <w:rsid w:val="004B2258"/>
    <w:rsid w:val="004B3AFD"/>
    <w:rsid w:val="004B5F94"/>
    <w:rsid w:val="004B6935"/>
    <w:rsid w:val="004C0FD9"/>
    <w:rsid w:val="004C2120"/>
    <w:rsid w:val="004C3D1E"/>
    <w:rsid w:val="004C4840"/>
    <w:rsid w:val="004C53C5"/>
    <w:rsid w:val="004C553D"/>
    <w:rsid w:val="004C5797"/>
    <w:rsid w:val="004C5806"/>
    <w:rsid w:val="004C73DA"/>
    <w:rsid w:val="004C79B0"/>
    <w:rsid w:val="004D0B5C"/>
    <w:rsid w:val="004D11EC"/>
    <w:rsid w:val="004D20C7"/>
    <w:rsid w:val="004D2574"/>
    <w:rsid w:val="004D34F5"/>
    <w:rsid w:val="004D3EF8"/>
    <w:rsid w:val="004D3FB4"/>
    <w:rsid w:val="004D47A5"/>
    <w:rsid w:val="004D59E2"/>
    <w:rsid w:val="004D6862"/>
    <w:rsid w:val="004D6912"/>
    <w:rsid w:val="004D6DEE"/>
    <w:rsid w:val="004D76CE"/>
    <w:rsid w:val="004E08B8"/>
    <w:rsid w:val="004E0D8D"/>
    <w:rsid w:val="004E0ECE"/>
    <w:rsid w:val="004E13E9"/>
    <w:rsid w:val="004E1F3E"/>
    <w:rsid w:val="004E2BE8"/>
    <w:rsid w:val="004E4BDE"/>
    <w:rsid w:val="004E6A64"/>
    <w:rsid w:val="004E6E04"/>
    <w:rsid w:val="004F0512"/>
    <w:rsid w:val="004F0A0F"/>
    <w:rsid w:val="004F0B2C"/>
    <w:rsid w:val="004F1AC5"/>
    <w:rsid w:val="004F2ABB"/>
    <w:rsid w:val="004F3F01"/>
    <w:rsid w:val="004F6559"/>
    <w:rsid w:val="004F6863"/>
    <w:rsid w:val="004F68A3"/>
    <w:rsid w:val="004F6AA0"/>
    <w:rsid w:val="004F7193"/>
    <w:rsid w:val="004F7257"/>
    <w:rsid w:val="004F755C"/>
    <w:rsid w:val="00500091"/>
    <w:rsid w:val="005022D1"/>
    <w:rsid w:val="0050477C"/>
    <w:rsid w:val="00504F21"/>
    <w:rsid w:val="00505550"/>
    <w:rsid w:val="00505F6C"/>
    <w:rsid w:val="005060D9"/>
    <w:rsid w:val="00506257"/>
    <w:rsid w:val="005104A2"/>
    <w:rsid w:val="00511AF0"/>
    <w:rsid w:val="00512A73"/>
    <w:rsid w:val="00512BE9"/>
    <w:rsid w:val="00512C0A"/>
    <w:rsid w:val="00513A73"/>
    <w:rsid w:val="005156B6"/>
    <w:rsid w:val="0051763D"/>
    <w:rsid w:val="00517860"/>
    <w:rsid w:val="00517E90"/>
    <w:rsid w:val="00520021"/>
    <w:rsid w:val="005200E5"/>
    <w:rsid w:val="00520236"/>
    <w:rsid w:val="00520403"/>
    <w:rsid w:val="0052060D"/>
    <w:rsid w:val="00520AA4"/>
    <w:rsid w:val="005236D1"/>
    <w:rsid w:val="00524023"/>
    <w:rsid w:val="00525267"/>
    <w:rsid w:val="005252CA"/>
    <w:rsid w:val="005274BD"/>
    <w:rsid w:val="00527E02"/>
    <w:rsid w:val="00530746"/>
    <w:rsid w:val="00530C59"/>
    <w:rsid w:val="0053126D"/>
    <w:rsid w:val="00531660"/>
    <w:rsid w:val="00531C07"/>
    <w:rsid w:val="00531CCB"/>
    <w:rsid w:val="005320FC"/>
    <w:rsid w:val="00532B4B"/>
    <w:rsid w:val="005335A2"/>
    <w:rsid w:val="00534C14"/>
    <w:rsid w:val="005357C9"/>
    <w:rsid w:val="005367B9"/>
    <w:rsid w:val="005369C7"/>
    <w:rsid w:val="00537DB5"/>
    <w:rsid w:val="0054290B"/>
    <w:rsid w:val="00542931"/>
    <w:rsid w:val="00543B5E"/>
    <w:rsid w:val="00543DF0"/>
    <w:rsid w:val="00543F72"/>
    <w:rsid w:val="00544A1C"/>
    <w:rsid w:val="00544F6C"/>
    <w:rsid w:val="0054505D"/>
    <w:rsid w:val="00545258"/>
    <w:rsid w:val="005452B4"/>
    <w:rsid w:val="005464B2"/>
    <w:rsid w:val="00546610"/>
    <w:rsid w:val="0054761F"/>
    <w:rsid w:val="0054774D"/>
    <w:rsid w:val="00547855"/>
    <w:rsid w:val="00547F52"/>
    <w:rsid w:val="00550084"/>
    <w:rsid w:val="00551AD0"/>
    <w:rsid w:val="0055206D"/>
    <w:rsid w:val="00553559"/>
    <w:rsid w:val="00553935"/>
    <w:rsid w:val="00554659"/>
    <w:rsid w:val="00556B7E"/>
    <w:rsid w:val="005572B5"/>
    <w:rsid w:val="00557651"/>
    <w:rsid w:val="005600ED"/>
    <w:rsid w:val="0056102E"/>
    <w:rsid w:val="005615CE"/>
    <w:rsid w:val="00561E01"/>
    <w:rsid w:val="00563968"/>
    <w:rsid w:val="00563FB9"/>
    <w:rsid w:val="005646CD"/>
    <w:rsid w:val="00564789"/>
    <w:rsid w:val="00564D43"/>
    <w:rsid w:val="005653ED"/>
    <w:rsid w:val="00566248"/>
    <w:rsid w:val="00566EFD"/>
    <w:rsid w:val="00567ED9"/>
    <w:rsid w:val="00570C68"/>
    <w:rsid w:val="00572B75"/>
    <w:rsid w:val="00574D90"/>
    <w:rsid w:val="00575643"/>
    <w:rsid w:val="00577042"/>
    <w:rsid w:val="00577403"/>
    <w:rsid w:val="00577A9C"/>
    <w:rsid w:val="00583087"/>
    <w:rsid w:val="005833AB"/>
    <w:rsid w:val="0058438E"/>
    <w:rsid w:val="00584598"/>
    <w:rsid w:val="00584BAE"/>
    <w:rsid w:val="00584D6F"/>
    <w:rsid w:val="005859DD"/>
    <w:rsid w:val="00585F10"/>
    <w:rsid w:val="0058680B"/>
    <w:rsid w:val="00587019"/>
    <w:rsid w:val="005875B0"/>
    <w:rsid w:val="00590244"/>
    <w:rsid w:val="00590802"/>
    <w:rsid w:val="005942ED"/>
    <w:rsid w:val="005947EB"/>
    <w:rsid w:val="00594E39"/>
    <w:rsid w:val="005956CF"/>
    <w:rsid w:val="00595F88"/>
    <w:rsid w:val="00597E12"/>
    <w:rsid w:val="005A0A09"/>
    <w:rsid w:val="005A0D5E"/>
    <w:rsid w:val="005A2325"/>
    <w:rsid w:val="005A31CE"/>
    <w:rsid w:val="005A466C"/>
    <w:rsid w:val="005A4BB2"/>
    <w:rsid w:val="005A5040"/>
    <w:rsid w:val="005A5468"/>
    <w:rsid w:val="005A5EB0"/>
    <w:rsid w:val="005A6BC7"/>
    <w:rsid w:val="005B0042"/>
    <w:rsid w:val="005B14DA"/>
    <w:rsid w:val="005B1CFF"/>
    <w:rsid w:val="005B214E"/>
    <w:rsid w:val="005B2CD8"/>
    <w:rsid w:val="005B3980"/>
    <w:rsid w:val="005B4FDC"/>
    <w:rsid w:val="005B5E09"/>
    <w:rsid w:val="005B7B82"/>
    <w:rsid w:val="005C09D4"/>
    <w:rsid w:val="005C101F"/>
    <w:rsid w:val="005C1A1A"/>
    <w:rsid w:val="005C2485"/>
    <w:rsid w:val="005C389D"/>
    <w:rsid w:val="005C3AE4"/>
    <w:rsid w:val="005C45A0"/>
    <w:rsid w:val="005C544C"/>
    <w:rsid w:val="005C6663"/>
    <w:rsid w:val="005C6BA6"/>
    <w:rsid w:val="005D1279"/>
    <w:rsid w:val="005D16F7"/>
    <w:rsid w:val="005D221C"/>
    <w:rsid w:val="005D3244"/>
    <w:rsid w:val="005D3F5F"/>
    <w:rsid w:val="005D61AC"/>
    <w:rsid w:val="005D6733"/>
    <w:rsid w:val="005D6FB9"/>
    <w:rsid w:val="005D7212"/>
    <w:rsid w:val="005D76FD"/>
    <w:rsid w:val="005E041C"/>
    <w:rsid w:val="005E04CF"/>
    <w:rsid w:val="005E243B"/>
    <w:rsid w:val="005E24F3"/>
    <w:rsid w:val="005E2AFD"/>
    <w:rsid w:val="005E4368"/>
    <w:rsid w:val="005E5E6C"/>
    <w:rsid w:val="005E6238"/>
    <w:rsid w:val="005E63F4"/>
    <w:rsid w:val="005E74A9"/>
    <w:rsid w:val="005F101A"/>
    <w:rsid w:val="005F1098"/>
    <w:rsid w:val="005F18A3"/>
    <w:rsid w:val="005F1ACC"/>
    <w:rsid w:val="005F2303"/>
    <w:rsid w:val="005F2F02"/>
    <w:rsid w:val="005F3A94"/>
    <w:rsid w:val="005F3D98"/>
    <w:rsid w:val="005F3F37"/>
    <w:rsid w:val="005F5EC9"/>
    <w:rsid w:val="005F7E2B"/>
    <w:rsid w:val="00600555"/>
    <w:rsid w:val="0060076E"/>
    <w:rsid w:val="00601A14"/>
    <w:rsid w:val="00604556"/>
    <w:rsid w:val="00605079"/>
    <w:rsid w:val="0060686E"/>
    <w:rsid w:val="00606F3E"/>
    <w:rsid w:val="00610664"/>
    <w:rsid w:val="006113B3"/>
    <w:rsid w:val="00614000"/>
    <w:rsid w:val="00614118"/>
    <w:rsid w:val="0061444A"/>
    <w:rsid w:val="00614E69"/>
    <w:rsid w:val="006155CB"/>
    <w:rsid w:val="006159D1"/>
    <w:rsid w:val="00616A12"/>
    <w:rsid w:val="00616C77"/>
    <w:rsid w:val="006179B2"/>
    <w:rsid w:val="006207A4"/>
    <w:rsid w:val="00620DA1"/>
    <w:rsid w:val="006212BB"/>
    <w:rsid w:val="00622348"/>
    <w:rsid w:val="00623A33"/>
    <w:rsid w:val="00623AE6"/>
    <w:rsid w:val="00624895"/>
    <w:rsid w:val="00624E54"/>
    <w:rsid w:val="0062604C"/>
    <w:rsid w:val="006301C4"/>
    <w:rsid w:val="0063078B"/>
    <w:rsid w:val="0063154B"/>
    <w:rsid w:val="006315B6"/>
    <w:rsid w:val="00632211"/>
    <w:rsid w:val="0063321B"/>
    <w:rsid w:val="00633F37"/>
    <w:rsid w:val="00635FDB"/>
    <w:rsid w:val="006361E3"/>
    <w:rsid w:val="00637083"/>
    <w:rsid w:val="006407C5"/>
    <w:rsid w:val="00642C80"/>
    <w:rsid w:val="00644192"/>
    <w:rsid w:val="006444D1"/>
    <w:rsid w:val="006455E3"/>
    <w:rsid w:val="006461AA"/>
    <w:rsid w:val="00646E0E"/>
    <w:rsid w:val="00647C2A"/>
    <w:rsid w:val="0065252E"/>
    <w:rsid w:val="006528D2"/>
    <w:rsid w:val="00653D7B"/>
    <w:rsid w:val="006542BE"/>
    <w:rsid w:val="00654467"/>
    <w:rsid w:val="00655B95"/>
    <w:rsid w:val="00656CFE"/>
    <w:rsid w:val="00657755"/>
    <w:rsid w:val="00657823"/>
    <w:rsid w:val="00657AF1"/>
    <w:rsid w:val="00657FE5"/>
    <w:rsid w:val="006607D8"/>
    <w:rsid w:val="00661626"/>
    <w:rsid w:val="0066281F"/>
    <w:rsid w:val="006628D0"/>
    <w:rsid w:val="0066292F"/>
    <w:rsid w:val="00662944"/>
    <w:rsid w:val="00662BC5"/>
    <w:rsid w:val="00662E79"/>
    <w:rsid w:val="0066347E"/>
    <w:rsid w:val="0066469C"/>
    <w:rsid w:val="00664DE1"/>
    <w:rsid w:val="00665517"/>
    <w:rsid w:val="00665FDD"/>
    <w:rsid w:val="0066618E"/>
    <w:rsid w:val="006661F5"/>
    <w:rsid w:val="00666417"/>
    <w:rsid w:val="00666548"/>
    <w:rsid w:val="00667267"/>
    <w:rsid w:val="006703F6"/>
    <w:rsid w:val="00671661"/>
    <w:rsid w:val="00672475"/>
    <w:rsid w:val="00672610"/>
    <w:rsid w:val="00672CE5"/>
    <w:rsid w:val="00672FD7"/>
    <w:rsid w:val="006732EB"/>
    <w:rsid w:val="00673587"/>
    <w:rsid w:val="006739F7"/>
    <w:rsid w:val="00673D3E"/>
    <w:rsid w:val="006748F2"/>
    <w:rsid w:val="00674904"/>
    <w:rsid w:val="0067637F"/>
    <w:rsid w:val="006769BD"/>
    <w:rsid w:val="00683E38"/>
    <w:rsid w:val="0068509A"/>
    <w:rsid w:val="00686A89"/>
    <w:rsid w:val="00687129"/>
    <w:rsid w:val="0068766A"/>
    <w:rsid w:val="00687A62"/>
    <w:rsid w:val="00690161"/>
    <w:rsid w:val="006904E8"/>
    <w:rsid w:val="00691FA6"/>
    <w:rsid w:val="0069211A"/>
    <w:rsid w:val="0069246A"/>
    <w:rsid w:val="0069385A"/>
    <w:rsid w:val="00695845"/>
    <w:rsid w:val="00696709"/>
    <w:rsid w:val="006977E9"/>
    <w:rsid w:val="00697949"/>
    <w:rsid w:val="00697E71"/>
    <w:rsid w:val="006A0E6E"/>
    <w:rsid w:val="006A12E4"/>
    <w:rsid w:val="006A142B"/>
    <w:rsid w:val="006A1AFE"/>
    <w:rsid w:val="006A5E76"/>
    <w:rsid w:val="006A6F4F"/>
    <w:rsid w:val="006A722C"/>
    <w:rsid w:val="006A7B44"/>
    <w:rsid w:val="006A7BE3"/>
    <w:rsid w:val="006B02F3"/>
    <w:rsid w:val="006B0E02"/>
    <w:rsid w:val="006B2C7A"/>
    <w:rsid w:val="006B3A18"/>
    <w:rsid w:val="006B3C31"/>
    <w:rsid w:val="006B4243"/>
    <w:rsid w:val="006B5594"/>
    <w:rsid w:val="006B6A2A"/>
    <w:rsid w:val="006B7505"/>
    <w:rsid w:val="006C048F"/>
    <w:rsid w:val="006C0B0D"/>
    <w:rsid w:val="006C1643"/>
    <w:rsid w:val="006C16E6"/>
    <w:rsid w:val="006C33B1"/>
    <w:rsid w:val="006C34CB"/>
    <w:rsid w:val="006C3A9E"/>
    <w:rsid w:val="006C3E42"/>
    <w:rsid w:val="006C47D8"/>
    <w:rsid w:val="006C5241"/>
    <w:rsid w:val="006C7958"/>
    <w:rsid w:val="006D018C"/>
    <w:rsid w:val="006D0A4E"/>
    <w:rsid w:val="006D0A56"/>
    <w:rsid w:val="006D19C8"/>
    <w:rsid w:val="006D3581"/>
    <w:rsid w:val="006D4DA0"/>
    <w:rsid w:val="006D4ED6"/>
    <w:rsid w:val="006D5265"/>
    <w:rsid w:val="006D62E1"/>
    <w:rsid w:val="006D6A0E"/>
    <w:rsid w:val="006D6D99"/>
    <w:rsid w:val="006D6F6F"/>
    <w:rsid w:val="006E0983"/>
    <w:rsid w:val="006E0FC0"/>
    <w:rsid w:val="006E0FD9"/>
    <w:rsid w:val="006E38A7"/>
    <w:rsid w:val="006E3F85"/>
    <w:rsid w:val="006E4750"/>
    <w:rsid w:val="006E5560"/>
    <w:rsid w:val="006F0745"/>
    <w:rsid w:val="006F21E4"/>
    <w:rsid w:val="006F23C7"/>
    <w:rsid w:val="006F357E"/>
    <w:rsid w:val="006F39BE"/>
    <w:rsid w:val="006F3A08"/>
    <w:rsid w:val="006F3CF6"/>
    <w:rsid w:val="006F3D1F"/>
    <w:rsid w:val="006F6128"/>
    <w:rsid w:val="006F61B7"/>
    <w:rsid w:val="006F662B"/>
    <w:rsid w:val="006F6AC6"/>
    <w:rsid w:val="006F6D3C"/>
    <w:rsid w:val="006F6EA4"/>
    <w:rsid w:val="006F71DB"/>
    <w:rsid w:val="006F7670"/>
    <w:rsid w:val="00701452"/>
    <w:rsid w:val="00701E70"/>
    <w:rsid w:val="00702DE9"/>
    <w:rsid w:val="007056DA"/>
    <w:rsid w:val="0070640E"/>
    <w:rsid w:val="00710288"/>
    <w:rsid w:val="0071065B"/>
    <w:rsid w:val="00710E4B"/>
    <w:rsid w:val="0071149A"/>
    <w:rsid w:val="007116DA"/>
    <w:rsid w:val="00711A8C"/>
    <w:rsid w:val="00712036"/>
    <w:rsid w:val="00714871"/>
    <w:rsid w:val="00714EFD"/>
    <w:rsid w:val="00716162"/>
    <w:rsid w:val="007203FE"/>
    <w:rsid w:val="0072104B"/>
    <w:rsid w:val="007215E6"/>
    <w:rsid w:val="00722DB4"/>
    <w:rsid w:val="00723C43"/>
    <w:rsid w:val="00724016"/>
    <w:rsid w:val="00726819"/>
    <w:rsid w:val="007272C4"/>
    <w:rsid w:val="007314E3"/>
    <w:rsid w:val="0073387C"/>
    <w:rsid w:val="00733A3D"/>
    <w:rsid w:val="00734152"/>
    <w:rsid w:val="00734FEA"/>
    <w:rsid w:val="00735481"/>
    <w:rsid w:val="00735998"/>
    <w:rsid w:val="00735D98"/>
    <w:rsid w:val="00736153"/>
    <w:rsid w:val="007362E8"/>
    <w:rsid w:val="0073675F"/>
    <w:rsid w:val="007367D3"/>
    <w:rsid w:val="00737AF9"/>
    <w:rsid w:val="00740CE0"/>
    <w:rsid w:val="00741B2F"/>
    <w:rsid w:val="00741FF8"/>
    <w:rsid w:val="007423DD"/>
    <w:rsid w:val="00743015"/>
    <w:rsid w:val="00743226"/>
    <w:rsid w:val="0074420A"/>
    <w:rsid w:val="00744503"/>
    <w:rsid w:val="007447E4"/>
    <w:rsid w:val="00744D8B"/>
    <w:rsid w:val="0074534C"/>
    <w:rsid w:val="0074645E"/>
    <w:rsid w:val="007467BC"/>
    <w:rsid w:val="007500E2"/>
    <w:rsid w:val="007502C3"/>
    <w:rsid w:val="007508D3"/>
    <w:rsid w:val="007512B2"/>
    <w:rsid w:val="00751D0C"/>
    <w:rsid w:val="007522C9"/>
    <w:rsid w:val="00754A3C"/>
    <w:rsid w:val="00754C84"/>
    <w:rsid w:val="00754F18"/>
    <w:rsid w:val="00755A8D"/>
    <w:rsid w:val="007601B8"/>
    <w:rsid w:val="007604E4"/>
    <w:rsid w:val="00760F3E"/>
    <w:rsid w:val="00762971"/>
    <w:rsid w:val="00763851"/>
    <w:rsid w:val="00764DBF"/>
    <w:rsid w:val="00766099"/>
    <w:rsid w:val="00767275"/>
    <w:rsid w:val="007715EA"/>
    <w:rsid w:val="007734B6"/>
    <w:rsid w:val="007739A6"/>
    <w:rsid w:val="00774068"/>
    <w:rsid w:val="007742D1"/>
    <w:rsid w:val="00776381"/>
    <w:rsid w:val="00776C00"/>
    <w:rsid w:val="00782FF3"/>
    <w:rsid w:val="00784BBC"/>
    <w:rsid w:val="00784EB6"/>
    <w:rsid w:val="007852FE"/>
    <w:rsid w:val="007927E0"/>
    <w:rsid w:val="00793310"/>
    <w:rsid w:val="00793825"/>
    <w:rsid w:val="00794130"/>
    <w:rsid w:val="00794FFE"/>
    <w:rsid w:val="00795A7E"/>
    <w:rsid w:val="0079715F"/>
    <w:rsid w:val="007A0009"/>
    <w:rsid w:val="007A1683"/>
    <w:rsid w:val="007A1E3B"/>
    <w:rsid w:val="007A2320"/>
    <w:rsid w:val="007A4D7C"/>
    <w:rsid w:val="007A620B"/>
    <w:rsid w:val="007A71E3"/>
    <w:rsid w:val="007B0457"/>
    <w:rsid w:val="007B0BF2"/>
    <w:rsid w:val="007B13BD"/>
    <w:rsid w:val="007B13D8"/>
    <w:rsid w:val="007B1C55"/>
    <w:rsid w:val="007B35FB"/>
    <w:rsid w:val="007B4452"/>
    <w:rsid w:val="007B5560"/>
    <w:rsid w:val="007B58D5"/>
    <w:rsid w:val="007B765C"/>
    <w:rsid w:val="007B7EF1"/>
    <w:rsid w:val="007C07F5"/>
    <w:rsid w:val="007C0FDC"/>
    <w:rsid w:val="007C13A2"/>
    <w:rsid w:val="007C1B28"/>
    <w:rsid w:val="007C28A8"/>
    <w:rsid w:val="007C3289"/>
    <w:rsid w:val="007C3455"/>
    <w:rsid w:val="007C3496"/>
    <w:rsid w:val="007C3F6B"/>
    <w:rsid w:val="007C42C2"/>
    <w:rsid w:val="007C55CD"/>
    <w:rsid w:val="007C6313"/>
    <w:rsid w:val="007C6887"/>
    <w:rsid w:val="007C6B04"/>
    <w:rsid w:val="007C730E"/>
    <w:rsid w:val="007C7B96"/>
    <w:rsid w:val="007D0345"/>
    <w:rsid w:val="007D05F9"/>
    <w:rsid w:val="007D1631"/>
    <w:rsid w:val="007D1A6F"/>
    <w:rsid w:val="007D2083"/>
    <w:rsid w:val="007D2594"/>
    <w:rsid w:val="007D3BC1"/>
    <w:rsid w:val="007D533C"/>
    <w:rsid w:val="007D56E4"/>
    <w:rsid w:val="007D64D1"/>
    <w:rsid w:val="007D6984"/>
    <w:rsid w:val="007D7470"/>
    <w:rsid w:val="007E01E7"/>
    <w:rsid w:val="007E0890"/>
    <w:rsid w:val="007E0F93"/>
    <w:rsid w:val="007E1747"/>
    <w:rsid w:val="007E25CC"/>
    <w:rsid w:val="007E273C"/>
    <w:rsid w:val="007E294A"/>
    <w:rsid w:val="007E3202"/>
    <w:rsid w:val="007E51E7"/>
    <w:rsid w:val="007E56CD"/>
    <w:rsid w:val="007E58FA"/>
    <w:rsid w:val="007E5C63"/>
    <w:rsid w:val="007E7391"/>
    <w:rsid w:val="007F0011"/>
    <w:rsid w:val="007F01DD"/>
    <w:rsid w:val="007F0ED2"/>
    <w:rsid w:val="007F179D"/>
    <w:rsid w:val="007F1B16"/>
    <w:rsid w:val="007F4D10"/>
    <w:rsid w:val="007F5067"/>
    <w:rsid w:val="007F63C2"/>
    <w:rsid w:val="007F7D64"/>
    <w:rsid w:val="00800A84"/>
    <w:rsid w:val="00800BC4"/>
    <w:rsid w:val="0080182D"/>
    <w:rsid w:val="00804827"/>
    <w:rsid w:val="008054C0"/>
    <w:rsid w:val="00806117"/>
    <w:rsid w:val="0080637C"/>
    <w:rsid w:val="00807D09"/>
    <w:rsid w:val="00810DCA"/>
    <w:rsid w:val="008124E6"/>
    <w:rsid w:val="0081298B"/>
    <w:rsid w:val="00812F7D"/>
    <w:rsid w:val="00813F1A"/>
    <w:rsid w:val="00814CB9"/>
    <w:rsid w:val="0081528C"/>
    <w:rsid w:val="008155BC"/>
    <w:rsid w:val="008169E3"/>
    <w:rsid w:val="00817456"/>
    <w:rsid w:val="00817481"/>
    <w:rsid w:val="008203B0"/>
    <w:rsid w:val="0082172B"/>
    <w:rsid w:val="0082241E"/>
    <w:rsid w:val="00822CC2"/>
    <w:rsid w:val="00822FBA"/>
    <w:rsid w:val="008237F3"/>
    <w:rsid w:val="0082416E"/>
    <w:rsid w:val="00824D70"/>
    <w:rsid w:val="0082654A"/>
    <w:rsid w:val="00826618"/>
    <w:rsid w:val="00827801"/>
    <w:rsid w:val="00827C34"/>
    <w:rsid w:val="00827FB5"/>
    <w:rsid w:val="00830159"/>
    <w:rsid w:val="008307B7"/>
    <w:rsid w:val="00830DE6"/>
    <w:rsid w:val="0083237A"/>
    <w:rsid w:val="0083348D"/>
    <w:rsid w:val="00833E75"/>
    <w:rsid w:val="008340E2"/>
    <w:rsid w:val="008355DE"/>
    <w:rsid w:val="008362A9"/>
    <w:rsid w:val="008362D5"/>
    <w:rsid w:val="00836725"/>
    <w:rsid w:val="00841261"/>
    <w:rsid w:val="00841398"/>
    <w:rsid w:val="00841BCA"/>
    <w:rsid w:val="00843E0B"/>
    <w:rsid w:val="00844A30"/>
    <w:rsid w:val="008502F6"/>
    <w:rsid w:val="008504E7"/>
    <w:rsid w:val="00850B17"/>
    <w:rsid w:val="00850EA7"/>
    <w:rsid w:val="00851517"/>
    <w:rsid w:val="00851B3E"/>
    <w:rsid w:val="00851EC4"/>
    <w:rsid w:val="00853CB0"/>
    <w:rsid w:val="00853D6B"/>
    <w:rsid w:val="0085446D"/>
    <w:rsid w:val="0085470B"/>
    <w:rsid w:val="00854924"/>
    <w:rsid w:val="00854EF0"/>
    <w:rsid w:val="008556C0"/>
    <w:rsid w:val="008559C3"/>
    <w:rsid w:val="00857F04"/>
    <w:rsid w:val="00860CB4"/>
    <w:rsid w:val="00861E55"/>
    <w:rsid w:val="008627EB"/>
    <w:rsid w:val="008635C2"/>
    <w:rsid w:val="00863EAA"/>
    <w:rsid w:val="00864945"/>
    <w:rsid w:val="00864A3F"/>
    <w:rsid w:val="00864B96"/>
    <w:rsid w:val="00865225"/>
    <w:rsid w:val="008666E4"/>
    <w:rsid w:val="00866EF5"/>
    <w:rsid w:val="0086722B"/>
    <w:rsid w:val="00867BEA"/>
    <w:rsid w:val="008703CF"/>
    <w:rsid w:val="0087132C"/>
    <w:rsid w:val="00871513"/>
    <w:rsid w:val="00871E1B"/>
    <w:rsid w:val="008731E8"/>
    <w:rsid w:val="0087425D"/>
    <w:rsid w:val="0087446E"/>
    <w:rsid w:val="00874772"/>
    <w:rsid w:val="00874A81"/>
    <w:rsid w:val="00874B64"/>
    <w:rsid w:val="0087559A"/>
    <w:rsid w:val="008768CD"/>
    <w:rsid w:val="00877A0B"/>
    <w:rsid w:val="00877CAB"/>
    <w:rsid w:val="00880163"/>
    <w:rsid w:val="00880A9E"/>
    <w:rsid w:val="008819F0"/>
    <w:rsid w:val="008824F4"/>
    <w:rsid w:val="008827EE"/>
    <w:rsid w:val="00884829"/>
    <w:rsid w:val="00884C6B"/>
    <w:rsid w:val="008866F4"/>
    <w:rsid w:val="00887488"/>
    <w:rsid w:val="00890483"/>
    <w:rsid w:val="008906D0"/>
    <w:rsid w:val="00890817"/>
    <w:rsid w:val="00892B4F"/>
    <w:rsid w:val="00893B01"/>
    <w:rsid w:val="0089474D"/>
    <w:rsid w:val="008949E4"/>
    <w:rsid w:val="00895BDD"/>
    <w:rsid w:val="00897648"/>
    <w:rsid w:val="00897F59"/>
    <w:rsid w:val="008A0D23"/>
    <w:rsid w:val="008A11EF"/>
    <w:rsid w:val="008A30DB"/>
    <w:rsid w:val="008A4B5D"/>
    <w:rsid w:val="008A4B84"/>
    <w:rsid w:val="008A51CE"/>
    <w:rsid w:val="008A581E"/>
    <w:rsid w:val="008A6959"/>
    <w:rsid w:val="008A7BC0"/>
    <w:rsid w:val="008B0549"/>
    <w:rsid w:val="008B33F8"/>
    <w:rsid w:val="008B3F76"/>
    <w:rsid w:val="008B4043"/>
    <w:rsid w:val="008B4B4F"/>
    <w:rsid w:val="008B5A48"/>
    <w:rsid w:val="008B6001"/>
    <w:rsid w:val="008B7501"/>
    <w:rsid w:val="008B7E2B"/>
    <w:rsid w:val="008C0822"/>
    <w:rsid w:val="008C3432"/>
    <w:rsid w:val="008C3945"/>
    <w:rsid w:val="008C5D04"/>
    <w:rsid w:val="008C6145"/>
    <w:rsid w:val="008C6B82"/>
    <w:rsid w:val="008C7078"/>
    <w:rsid w:val="008D00F2"/>
    <w:rsid w:val="008D0D24"/>
    <w:rsid w:val="008D301D"/>
    <w:rsid w:val="008D4E83"/>
    <w:rsid w:val="008D53B6"/>
    <w:rsid w:val="008D66BD"/>
    <w:rsid w:val="008D6B77"/>
    <w:rsid w:val="008E05BE"/>
    <w:rsid w:val="008E0BE5"/>
    <w:rsid w:val="008E0F8B"/>
    <w:rsid w:val="008E0FCC"/>
    <w:rsid w:val="008E3469"/>
    <w:rsid w:val="008E3B12"/>
    <w:rsid w:val="008E4408"/>
    <w:rsid w:val="008E58ED"/>
    <w:rsid w:val="008E5C62"/>
    <w:rsid w:val="008E5F1B"/>
    <w:rsid w:val="008E74D4"/>
    <w:rsid w:val="008E76C6"/>
    <w:rsid w:val="008F0166"/>
    <w:rsid w:val="008F03BA"/>
    <w:rsid w:val="008F2A34"/>
    <w:rsid w:val="008F2C64"/>
    <w:rsid w:val="008F395B"/>
    <w:rsid w:val="008F46B0"/>
    <w:rsid w:val="008F4732"/>
    <w:rsid w:val="008F4841"/>
    <w:rsid w:val="008F5BA6"/>
    <w:rsid w:val="008F5D10"/>
    <w:rsid w:val="008F60E4"/>
    <w:rsid w:val="008F731C"/>
    <w:rsid w:val="008F7765"/>
    <w:rsid w:val="008F7C65"/>
    <w:rsid w:val="009010D7"/>
    <w:rsid w:val="00901B69"/>
    <w:rsid w:val="00901DDC"/>
    <w:rsid w:val="00904167"/>
    <w:rsid w:val="00904238"/>
    <w:rsid w:val="00904FDF"/>
    <w:rsid w:val="009054C2"/>
    <w:rsid w:val="00907CA1"/>
    <w:rsid w:val="00907EA6"/>
    <w:rsid w:val="009106EB"/>
    <w:rsid w:val="00911AB6"/>
    <w:rsid w:val="009136EF"/>
    <w:rsid w:val="00913D93"/>
    <w:rsid w:val="00914C6E"/>
    <w:rsid w:val="009151B1"/>
    <w:rsid w:val="009166B3"/>
    <w:rsid w:val="00916FE7"/>
    <w:rsid w:val="0091723F"/>
    <w:rsid w:val="00921204"/>
    <w:rsid w:val="00922539"/>
    <w:rsid w:val="00924167"/>
    <w:rsid w:val="009256B5"/>
    <w:rsid w:val="00926207"/>
    <w:rsid w:val="0093019C"/>
    <w:rsid w:val="00930241"/>
    <w:rsid w:val="009304D6"/>
    <w:rsid w:val="009307D0"/>
    <w:rsid w:val="00931781"/>
    <w:rsid w:val="009331E1"/>
    <w:rsid w:val="00933D28"/>
    <w:rsid w:val="009343BA"/>
    <w:rsid w:val="00934A5D"/>
    <w:rsid w:val="00935392"/>
    <w:rsid w:val="009360FD"/>
    <w:rsid w:val="00936A6B"/>
    <w:rsid w:val="0094116E"/>
    <w:rsid w:val="00941D03"/>
    <w:rsid w:val="00942FC6"/>
    <w:rsid w:val="00944FB3"/>
    <w:rsid w:val="0094549B"/>
    <w:rsid w:val="009462BF"/>
    <w:rsid w:val="00946B96"/>
    <w:rsid w:val="0094776A"/>
    <w:rsid w:val="00947E9D"/>
    <w:rsid w:val="00947F50"/>
    <w:rsid w:val="00950436"/>
    <w:rsid w:val="009505F1"/>
    <w:rsid w:val="00950656"/>
    <w:rsid w:val="00951982"/>
    <w:rsid w:val="00951CC9"/>
    <w:rsid w:val="0095349C"/>
    <w:rsid w:val="009536B2"/>
    <w:rsid w:val="009555DC"/>
    <w:rsid w:val="00956652"/>
    <w:rsid w:val="00956A79"/>
    <w:rsid w:val="00960C92"/>
    <w:rsid w:val="009611AC"/>
    <w:rsid w:val="00961D9B"/>
    <w:rsid w:val="009622A8"/>
    <w:rsid w:val="00962E3E"/>
    <w:rsid w:val="00963630"/>
    <w:rsid w:val="00963A02"/>
    <w:rsid w:val="00963FBF"/>
    <w:rsid w:val="009650A2"/>
    <w:rsid w:val="00966A5C"/>
    <w:rsid w:val="00966B26"/>
    <w:rsid w:val="0096769A"/>
    <w:rsid w:val="00967B47"/>
    <w:rsid w:val="009716BE"/>
    <w:rsid w:val="00972D83"/>
    <w:rsid w:val="0097317C"/>
    <w:rsid w:val="0097328C"/>
    <w:rsid w:val="00977866"/>
    <w:rsid w:val="0098211C"/>
    <w:rsid w:val="00982395"/>
    <w:rsid w:val="0098253B"/>
    <w:rsid w:val="009826DF"/>
    <w:rsid w:val="00982B58"/>
    <w:rsid w:val="00984F17"/>
    <w:rsid w:val="00985168"/>
    <w:rsid w:val="009859A3"/>
    <w:rsid w:val="00986FB4"/>
    <w:rsid w:val="00987530"/>
    <w:rsid w:val="0098760A"/>
    <w:rsid w:val="00992BBD"/>
    <w:rsid w:val="00993F22"/>
    <w:rsid w:val="00995F10"/>
    <w:rsid w:val="00995F45"/>
    <w:rsid w:val="00996624"/>
    <w:rsid w:val="00997431"/>
    <w:rsid w:val="009A01D7"/>
    <w:rsid w:val="009A096D"/>
    <w:rsid w:val="009A0BE1"/>
    <w:rsid w:val="009A2353"/>
    <w:rsid w:val="009A25EB"/>
    <w:rsid w:val="009A2734"/>
    <w:rsid w:val="009A28C8"/>
    <w:rsid w:val="009A322B"/>
    <w:rsid w:val="009A32DE"/>
    <w:rsid w:val="009A41E9"/>
    <w:rsid w:val="009A4DC3"/>
    <w:rsid w:val="009A4DD6"/>
    <w:rsid w:val="009A69D3"/>
    <w:rsid w:val="009A7B20"/>
    <w:rsid w:val="009B0718"/>
    <w:rsid w:val="009B10CA"/>
    <w:rsid w:val="009B2010"/>
    <w:rsid w:val="009B2030"/>
    <w:rsid w:val="009B24E0"/>
    <w:rsid w:val="009B282E"/>
    <w:rsid w:val="009B3F0C"/>
    <w:rsid w:val="009B422D"/>
    <w:rsid w:val="009B42F7"/>
    <w:rsid w:val="009B4A5E"/>
    <w:rsid w:val="009B4B6A"/>
    <w:rsid w:val="009B5C83"/>
    <w:rsid w:val="009B5FA1"/>
    <w:rsid w:val="009C0587"/>
    <w:rsid w:val="009C4ECC"/>
    <w:rsid w:val="009C566F"/>
    <w:rsid w:val="009C6920"/>
    <w:rsid w:val="009C786E"/>
    <w:rsid w:val="009D0EC8"/>
    <w:rsid w:val="009D17C7"/>
    <w:rsid w:val="009D23A3"/>
    <w:rsid w:val="009D27E4"/>
    <w:rsid w:val="009D2A33"/>
    <w:rsid w:val="009D44C8"/>
    <w:rsid w:val="009D4C30"/>
    <w:rsid w:val="009D5028"/>
    <w:rsid w:val="009D50BF"/>
    <w:rsid w:val="009D5534"/>
    <w:rsid w:val="009D5992"/>
    <w:rsid w:val="009D5D19"/>
    <w:rsid w:val="009D6072"/>
    <w:rsid w:val="009D7358"/>
    <w:rsid w:val="009D78BE"/>
    <w:rsid w:val="009E07D1"/>
    <w:rsid w:val="009E203C"/>
    <w:rsid w:val="009E22F3"/>
    <w:rsid w:val="009E338B"/>
    <w:rsid w:val="009E3BE7"/>
    <w:rsid w:val="009E68C7"/>
    <w:rsid w:val="009E77F2"/>
    <w:rsid w:val="009E7933"/>
    <w:rsid w:val="009E7EF7"/>
    <w:rsid w:val="009F2A3E"/>
    <w:rsid w:val="009F319A"/>
    <w:rsid w:val="009F33F8"/>
    <w:rsid w:val="009F4EC4"/>
    <w:rsid w:val="009F50A5"/>
    <w:rsid w:val="009F5945"/>
    <w:rsid w:val="009F6259"/>
    <w:rsid w:val="009F72D8"/>
    <w:rsid w:val="009F75B5"/>
    <w:rsid w:val="009F7E43"/>
    <w:rsid w:val="009F7FE7"/>
    <w:rsid w:val="00A005DA"/>
    <w:rsid w:val="00A00901"/>
    <w:rsid w:val="00A05750"/>
    <w:rsid w:val="00A0592F"/>
    <w:rsid w:val="00A07095"/>
    <w:rsid w:val="00A10DBF"/>
    <w:rsid w:val="00A11D3A"/>
    <w:rsid w:val="00A12DD1"/>
    <w:rsid w:val="00A132CA"/>
    <w:rsid w:val="00A13917"/>
    <w:rsid w:val="00A14451"/>
    <w:rsid w:val="00A15DD5"/>
    <w:rsid w:val="00A1743A"/>
    <w:rsid w:val="00A20796"/>
    <w:rsid w:val="00A20F0C"/>
    <w:rsid w:val="00A214E0"/>
    <w:rsid w:val="00A22068"/>
    <w:rsid w:val="00A227FC"/>
    <w:rsid w:val="00A23E80"/>
    <w:rsid w:val="00A25840"/>
    <w:rsid w:val="00A2693A"/>
    <w:rsid w:val="00A27DAF"/>
    <w:rsid w:val="00A3123E"/>
    <w:rsid w:val="00A31A3D"/>
    <w:rsid w:val="00A332C4"/>
    <w:rsid w:val="00A3464E"/>
    <w:rsid w:val="00A42B1D"/>
    <w:rsid w:val="00A449DE"/>
    <w:rsid w:val="00A45473"/>
    <w:rsid w:val="00A4755D"/>
    <w:rsid w:val="00A47EA7"/>
    <w:rsid w:val="00A500F2"/>
    <w:rsid w:val="00A503E9"/>
    <w:rsid w:val="00A505C0"/>
    <w:rsid w:val="00A5483B"/>
    <w:rsid w:val="00A554A8"/>
    <w:rsid w:val="00A55D17"/>
    <w:rsid w:val="00A56F81"/>
    <w:rsid w:val="00A579F3"/>
    <w:rsid w:val="00A6201B"/>
    <w:rsid w:val="00A62073"/>
    <w:rsid w:val="00A62750"/>
    <w:rsid w:val="00A630B5"/>
    <w:rsid w:val="00A66DAA"/>
    <w:rsid w:val="00A70BBA"/>
    <w:rsid w:val="00A72F3D"/>
    <w:rsid w:val="00A730CF"/>
    <w:rsid w:val="00A73F41"/>
    <w:rsid w:val="00A747D2"/>
    <w:rsid w:val="00A75CEE"/>
    <w:rsid w:val="00A767DA"/>
    <w:rsid w:val="00A7799C"/>
    <w:rsid w:val="00A80593"/>
    <w:rsid w:val="00A80923"/>
    <w:rsid w:val="00A815E0"/>
    <w:rsid w:val="00A81A2F"/>
    <w:rsid w:val="00A83EA9"/>
    <w:rsid w:val="00A84D67"/>
    <w:rsid w:val="00A8507F"/>
    <w:rsid w:val="00A85335"/>
    <w:rsid w:val="00A856EA"/>
    <w:rsid w:val="00A8659D"/>
    <w:rsid w:val="00A86E60"/>
    <w:rsid w:val="00A87532"/>
    <w:rsid w:val="00A87CED"/>
    <w:rsid w:val="00A903F3"/>
    <w:rsid w:val="00A91A27"/>
    <w:rsid w:val="00A91AB7"/>
    <w:rsid w:val="00A957FD"/>
    <w:rsid w:val="00A9615C"/>
    <w:rsid w:val="00A96798"/>
    <w:rsid w:val="00AA053F"/>
    <w:rsid w:val="00AA11EA"/>
    <w:rsid w:val="00AA1419"/>
    <w:rsid w:val="00AA282C"/>
    <w:rsid w:val="00AA2A9B"/>
    <w:rsid w:val="00AA3115"/>
    <w:rsid w:val="00AA331E"/>
    <w:rsid w:val="00AA346B"/>
    <w:rsid w:val="00AA3804"/>
    <w:rsid w:val="00AA3EF0"/>
    <w:rsid w:val="00AA4DAA"/>
    <w:rsid w:val="00AA6AB8"/>
    <w:rsid w:val="00AA7B5E"/>
    <w:rsid w:val="00AA7B79"/>
    <w:rsid w:val="00AB08DA"/>
    <w:rsid w:val="00AB12D6"/>
    <w:rsid w:val="00AB1D91"/>
    <w:rsid w:val="00AB2069"/>
    <w:rsid w:val="00AB2BC9"/>
    <w:rsid w:val="00AB3860"/>
    <w:rsid w:val="00AB448D"/>
    <w:rsid w:val="00AB46C8"/>
    <w:rsid w:val="00AB4F2B"/>
    <w:rsid w:val="00AB57AA"/>
    <w:rsid w:val="00AB5E7E"/>
    <w:rsid w:val="00AB7637"/>
    <w:rsid w:val="00AC0218"/>
    <w:rsid w:val="00AC0EE4"/>
    <w:rsid w:val="00AC1A6A"/>
    <w:rsid w:val="00AC2B3B"/>
    <w:rsid w:val="00AC39DD"/>
    <w:rsid w:val="00AC4211"/>
    <w:rsid w:val="00AC5A40"/>
    <w:rsid w:val="00AC5DAB"/>
    <w:rsid w:val="00AC5EBD"/>
    <w:rsid w:val="00AC63C6"/>
    <w:rsid w:val="00AD0C4D"/>
    <w:rsid w:val="00AD0D48"/>
    <w:rsid w:val="00AD19AA"/>
    <w:rsid w:val="00AD222D"/>
    <w:rsid w:val="00AD2D9D"/>
    <w:rsid w:val="00AD37C9"/>
    <w:rsid w:val="00AD3CB7"/>
    <w:rsid w:val="00AD454B"/>
    <w:rsid w:val="00AD4C2D"/>
    <w:rsid w:val="00AD58B6"/>
    <w:rsid w:val="00AD5E61"/>
    <w:rsid w:val="00AD628B"/>
    <w:rsid w:val="00AD6380"/>
    <w:rsid w:val="00AD700D"/>
    <w:rsid w:val="00AD7E90"/>
    <w:rsid w:val="00AE0559"/>
    <w:rsid w:val="00AE127D"/>
    <w:rsid w:val="00AE4AC9"/>
    <w:rsid w:val="00AE5407"/>
    <w:rsid w:val="00AE70BB"/>
    <w:rsid w:val="00AE75DA"/>
    <w:rsid w:val="00AE7787"/>
    <w:rsid w:val="00AF18B7"/>
    <w:rsid w:val="00AF4956"/>
    <w:rsid w:val="00AF5164"/>
    <w:rsid w:val="00AF51A4"/>
    <w:rsid w:val="00AF5419"/>
    <w:rsid w:val="00AF7CEF"/>
    <w:rsid w:val="00B001AF"/>
    <w:rsid w:val="00B00ABE"/>
    <w:rsid w:val="00B00DA3"/>
    <w:rsid w:val="00B00DE0"/>
    <w:rsid w:val="00B00DF9"/>
    <w:rsid w:val="00B01069"/>
    <w:rsid w:val="00B01583"/>
    <w:rsid w:val="00B0286A"/>
    <w:rsid w:val="00B028AA"/>
    <w:rsid w:val="00B03B53"/>
    <w:rsid w:val="00B04EE6"/>
    <w:rsid w:val="00B05667"/>
    <w:rsid w:val="00B0580C"/>
    <w:rsid w:val="00B064D1"/>
    <w:rsid w:val="00B069AD"/>
    <w:rsid w:val="00B10FC1"/>
    <w:rsid w:val="00B11296"/>
    <w:rsid w:val="00B11C57"/>
    <w:rsid w:val="00B12102"/>
    <w:rsid w:val="00B125CA"/>
    <w:rsid w:val="00B131BD"/>
    <w:rsid w:val="00B14938"/>
    <w:rsid w:val="00B155AD"/>
    <w:rsid w:val="00B15BE6"/>
    <w:rsid w:val="00B161CB"/>
    <w:rsid w:val="00B16A45"/>
    <w:rsid w:val="00B16E8C"/>
    <w:rsid w:val="00B16EC4"/>
    <w:rsid w:val="00B21622"/>
    <w:rsid w:val="00B23EA7"/>
    <w:rsid w:val="00B23F7C"/>
    <w:rsid w:val="00B250FD"/>
    <w:rsid w:val="00B25114"/>
    <w:rsid w:val="00B26268"/>
    <w:rsid w:val="00B26925"/>
    <w:rsid w:val="00B273B4"/>
    <w:rsid w:val="00B326F4"/>
    <w:rsid w:val="00B333EB"/>
    <w:rsid w:val="00B3460A"/>
    <w:rsid w:val="00B352A5"/>
    <w:rsid w:val="00B36F5E"/>
    <w:rsid w:val="00B40180"/>
    <w:rsid w:val="00B402D9"/>
    <w:rsid w:val="00B4053D"/>
    <w:rsid w:val="00B40915"/>
    <w:rsid w:val="00B40F1D"/>
    <w:rsid w:val="00B418DF"/>
    <w:rsid w:val="00B41FC3"/>
    <w:rsid w:val="00B42BD5"/>
    <w:rsid w:val="00B4327A"/>
    <w:rsid w:val="00B43C2E"/>
    <w:rsid w:val="00B4569C"/>
    <w:rsid w:val="00B478A8"/>
    <w:rsid w:val="00B504E2"/>
    <w:rsid w:val="00B511DF"/>
    <w:rsid w:val="00B536AF"/>
    <w:rsid w:val="00B54D1F"/>
    <w:rsid w:val="00B54DBC"/>
    <w:rsid w:val="00B55317"/>
    <w:rsid w:val="00B55C33"/>
    <w:rsid w:val="00B56277"/>
    <w:rsid w:val="00B5653D"/>
    <w:rsid w:val="00B56EAB"/>
    <w:rsid w:val="00B574F6"/>
    <w:rsid w:val="00B57A44"/>
    <w:rsid w:val="00B6059B"/>
    <w:rsid w:val="00B605BE"/>
    <w:rsid w:val="00B60B9F"/>
    <w:rsid w:val="00B61D4C"/>
    <w:rsid w:val="00B63603"/>
    <w:rsid w:val="00B6450E"/>
    <w:rsid w:val="00B64CB9"/>
    <w:rsid w:val="00B651C5"/>
    <w:rsid w:val="00B65A9E"/>
    <w:rsid w:val="00B661EC"/>
    <w:rsid w:val="00B66630"/>
    <w:rsid w:val="00B7116B"/>
    <w:rsid w:val="00B71B3D"/>
    <w:rsid w:val="00B72581"/>
    <w:rsid w:val="00B727C8"/>
    <w:rsid w:val="00B72CD4"/>
    <w:rsid w:val="00B73A5D"/>
    <w:rsid w:val="00B75589"/>
    <w:rsid w:val="00B80E2E"/>
    <w:rsid w:val="00B82676"/>
    <w:rsid w:val="00B82BCF"/>
    <w:rsid w:val="00B82FAB"/>
    <w:rsid w:val="00B84701"/>
    <w:rsid w:val="00B863D5"/>
    <w:rsid w:val="00B8675A"/>
    <w:rsid w:val="00B86A47"/>
    <w:rsid w:val="00B873EA"/>
    <w:rsid w:val="00B8755A"/>
    <w:rsid w:val="00B876BF"/>
    <w:rsid w:val="00B8794B"/>
    <w:rsid w:val="00B903F1"/>
    <w:rsid w:val="00B91205"/>
    <w:rsid w:val="00B9166D"/>
    <w:rsid w:val="00B951C9"/>
    <w:rsid w:val="00B953CB"/>
    <w:rsid w:val="00B95793"/>
    <w:rsid w:val="00B962B9"/>
    <w:rsid w:val="00B9763D"/>
    <w:rsid w:val="00BA0413"/>
    <w:rsid w:val="00BA06C3"/>
    <w:rsid w:val="00BA0CAE"/>
    <w:rsid w:val="00BA20C8"/>
    <w:rsid w:val="00BA368B"/>
    <w:rsid w:val="00BA55A4"/>
    <w:rsid w:val="00BA593B"/>
    <w:rsid w:val="00BA5FB3"/>
    <w:rsid w:val="00BA736A"/>
    <w:rsid w:val="00BB119A"/>
    <w:rsid w:val="00BB1915"/>
    <w:rsid w:val="00BB1C0A"/>
    <w:rsid w:val="00BB2126"/>
    <w:rsid w:val="00BB2B41"/>
    <w:rsid w:val="00BB2EED"/>
    <w:rsid w:val="00BB3782"/>
    <w:rsid w:val="00BB3D79"/>
    <w:rsid w:val="00BB4664"/>
    <w:rsid w:val="00BB4BBA"/>
    <w:rsid w:val="00BB609A"/>
    <w:rsid w:val="00BC007B"/>
    <w:rsid w:val="00BC1AD5"/>
    <w:rsid w:val="00BC1BD2"/>
    <w:rsid w:val="00BC1E2D"/>
    <w:rsid w:val="00BC2740"/>
    <w:rsid w:val="00BC29F3"/>
    <w:rsid w:val="00BC359D"/>
    <w:rsid w:val="00BC368B"/>
    <w:rsid w:val="00BC52B0"/>
    <w:rsid w:val="00BC5426"/>
    <w:rsid w:val="00BC64DA"/>
    <w:rsid w:val="00BC6920"/>
    <w:rsid w:val="00BC7E39"/>
    <w:rsid w:val="00BD1102"/>
    <w:rsid w:val="00BD1C56"/>
    <w:rsid w:val="00BD2DBF"/>
    <w:rsid w:val="00BD48CC"/>
    <w:rsid w:val="00BD4DF1"/>
    <w:rsid w:val="00BD67FA"/>
    <w:rsid w:val="00BD6888"/>
    <w:rsid w:val="00BD71B8"/>
    <w:rsid w:val="00BD7B80"/>
    <w:rsid w:val="00BD7C86"/>
    <w:rsid w:val="00BE1967"/>
    <w:rsid w:val="00BE1CA7"/>
    <w:rsid w:val="00BE442D"/>
    <w:rsid w:val="00BE4747"/>
    <w:rsid w:val="00BE5582"/>
    <w:rsid w:val="00BE5625"/>
    <w:rsid w:val="00BE56FA"/>
    <w:rsid w:val="00BE5937"/>
    <w:rsid w:val="00BE69F0"/>
    <w:rsid w:val="00BE7FE3"/>
    <w:rsid w:val="00BF05F0"/>
    <w:rsid w:val="00BF079E"/>
    <w:rsid w:val="00BF0BEF"/>
    <w:rsid w:val="00BF0C78"/>
    <w:rsid w:val="00BF190C"/>
    <w:rsid w:val="00BF2228"/>
    <w:rsid w:val="00BF2404"/>
    <w:rsid w:val="00BF29D5"/>
    <w:rsid w:val="00BF2A81"/>
    <w:rsid w:val="00BF3169"/>
    <w:rsid w:val="00BF3AFD"/>
    <w:rsid w:val="00BF4880"/>
    <w:rsid w:val="00BF50ED"/>
    <w:rsid w:val="00BF52D1"/>
    <w:rsid w:val="00BF6423"/>
    <w:rsid w:val="00BF6564"/>
    <w:rsid w:val="00BF6F9C"/>
    <w:rsid w:val="00BF7274"/>
    <w:rsid w:val="00BF7D8A"/>
    <w:rsid w:val="00C014A2"/>
    <w:rsid w:val="00C01B92"/>
    <w:rsid w:val="00C02ECB"/>
    <w:rsid w:val="00C04437"/>
    <w:rsid w:val="00C04464"/>
    <w:rsid w:val="00C05307"/>
    <w:rsid w:val="00C06951"/>
    <w:rsid w:val="00C06E05"/>
    <w:rsid w:val="00C10B9A"/>
    <w:rsid w:val="00C11024"/>
    <w:rsid w:val="00C118AA"/>
    <w:rsid w:val="00C14095"/>
    <w:rsid w:val="00C15533"/>
    <w:rsid w:val="00C15B1C"/>
    <w:rsid w:val="00C16BD5"/>
    <w:rsid w:val="00C20D53"/>
    <w:rsid w:val="00C21EED"/>
    <w:rsid w:val="00C22186"/>
    <w:rsid w:val="00C22433"/>
    <w:rsid w:val="00C227C0"/>
    <w:rsid w:val="00C22DF0"/>
    <w:rsid w:val="00C242F8"/>
    <w:rsid w:val="00C26321"/>
    <w:rsid w:val="00C30C97"/>
    <w:rsid w:val="00C3138C"/>
    <w:rsid w:val="00C32637"/>
    <w:rsid w:val="00C326D5"/>
    <w:rsid w:val="00C329D4"/>
    <w:rsid w:val="00C32F25"/>
    <w:rsid w:val="00C33AD1"/>
    <w:rsid w:val="00C34816"/>
    <w:rsid w:val="00C35D1E"/>
    <w:rsid w:val="00C369BB"/>
    <w:rsid w:val="00C36AC5"/>
    <w:rsid w:val="00C36B81"/>
    <w:rsid w:val="00C4092F"/>
    <w:rsid w:val="00C40E15"/>
    <w:rsid w:val="00C41777"/>
    <w:rsid w:val="00C41779"/>
    <w:rsid w:val="00C41F7E"/>
    <w:rsid w:val="00C437EB"/>
    <w:rsid w:val="00C44B6A"/>
    <w:rsid w:val="00C45D96"/>
    <w:rsid w:val="00C45F1F"/>
    <w:rsid w:val="00C4684C"/>
    <w:rsid w:val="00C4747F"/>
    <w:rsid w:val="00C47A14"/>
    <w:rsid w:val="00C52186"/>
    <w:rsid w:val="00C52A6F"/>
    <w:rsid w:val="00C5378A"/>
    <w:rsid w:val="00C53ED1"/>
    <w:rsid w:val="00C54226"/>
    <w:rsid w:val="00C571CE"/>
    <w:rsid w:val="00C57443"/>
    <w:rsid w:val="00C57ACA"/>
    <w:rsid w:val="00C61479"/>
    <w:rsid w:val="00C61AF4"/>
    <w:rsid w:val="00C61F67"/>
    <w:rsid w:val="00C6283E"/>
    <w:rsid w:val="00C62A52"/>
    <w:rsid w:val="00C62AD8"/>
    <w:rsid w:val="00C62C99"/>
    <w:rsid w:val="00C63CF7"/>
    <w:rsid w:val="00C641F9"/>
    <w:rsid w:val="00C64640"/>
    <w:rsid w:val="00C64D65"/>
    <w:rsid w:val="00C65A57"/>
    <w:rsid w:val="00C660D1"/>
    <w:rsid w:val="00C70D5D"/>
    <w:rsid w:val="00C70F35"/>
    <w:rsid w:val="00C71597"/>
    <w:rsid w:val="00C72552"/>
    <w:rsid w:val="00C72DC9"/>
    <w:rsid w:val="00C75215"/>
    <w:rsid w:val="00C75233"/>
    <w:rsid w:val="00C755BD"/>
    <w:rsid w:val="00C76501"/>
    <w:rsid w:val="00C7728E"/>
    <w:rsid w:val="00C772EE"/>
    <w:rsid w:val="00C776CA"/>
    <w:rsid w:val="00C80558"/>
    <w:rsid w:val="00C823A4"/>
    <w:rsid w:val="00C82D42"/>
    <w:rsid w:val="00C8416F"/>
    <w:rsid w:val="00C845EB"/>
    <w:rsid w:val="00C848CA"/>
    <w:rsid w:val="00C85274"/>
    <w:rsid w:val="00C857B9"/>
    <w:rsid w:val="00C86E80"/>
    <w:rsid w:val="00C8731E"/>
    <w:rsid w:val="00C87CBE"/>
    <w:rsid w:val="00C9089A"/>
    <w:rsid w:val="00C912BC"/>
    <w:rsid w:val="00C91B05"/>
    <w:rsid w:val="00C92CA5"/>
    <w:rsid w:val="00C939CC"/>
    <w:rsid w:val="00C939E3"/>
    <w:rsid w:val="00C93CAF"/>
    <w:rsid w:val="00C96486"/>
    <w:rsid w:val="00C976D6"/>
    <w:rsid w:val="00CA092A"/>
    <w:rsid w:val="00CA0CA6"/>
    <w:rsid w:val="00CA164E"/>
    <w:rsid w:val="00CA3042"/>
    <w:rsid w:val="00CA38C2"/>
    <w:rsid w:val="00CA6E0E"/>
    <w:rsid w:val="00CA71CF"/>
    <w:rsid w:val="00CA7D48"/>
    <w:rsid w:val="00CB0950"/>
    <w:rsid w:val="00CB1A30"/>
    <w:rsid w:val="00CB2210"/>
    <w:rsid w:val="00CB343B"/>
    <w:rsid w:val="00CB5D05"/>
    <w:rsid w:val="00CB5D25"/>
    <w:rsid w:val="00CB643E"/>
    <w:rsid w:val="00CB7B25"/>
    <w:rsid w:val="00CC0909"/>
    <w:rsid w:val="00CC0BB2"/>
    <w:rsid w:val="00CC2477"/>
    <w:rsid w:val="00CC2772"/>
    <w:rsid w:val="00CC388F"/>
    <w:rsid w:val="00CC3DE0"/>
    <w:rsid w:val="00CC413B"/>
    <w:rsid w:val="00CC4150"/>
    <w:rsid w:val="00CC4EC4"/>
    <w:rsid w:val="00CC543C"/>
    <w:rsid w:val="00CC5A94"/>
    <w:rsid w:val="00CC5BB8"/>
    <w:rsid w:val="00CC5C59"/>
    <w:rsid w:val="00CC6E21"/>
    <w:rsid w:val="00CD01C1"/>
    <w:rsid w:val="00CD08C6"/>
    <w:rsid w:val="00CD13C9"/>
    <w:rsid w:val="00CD188A"/>
    <w:rsid w:val="00CD1B1F"/>
    <w:rsid w:val="00CD2833"/>
    <w:rsid w:val="00CD2F18"/>
    <w:rsid w:val="00CD43FD"/>
    <w:rsid w:val="00CD454B"/>
    <w:rsid w:val="00CD480E"/>
    <w:rsid w:val="00CD6082"/>
    <w:rsid w:val="00CD6618"/>
    <w:rsid w:val="00CD695B"/>
    <w:rsid w:val="00CD6B28"/>
    <w:rsid w:val="00CD6D88"/>
    <w:rsid w:val="00CD7826"/>
    <w:rsid w:val="00CE015A"/>
    <w:rsid w:val="00CE40B8"/>
    <w:rsid w:val="00CE5A97"/>
    <w:rsid w:val="00CE75EF"/>
    <w:rsid w:val="00CE79E2"/>
    <w:rsid w:val="00CF022C"/>
    <w:rsid w:val="00CF0DE6"/>
    <w:rsid w:val="00CF11D1"/>
    <w:rsid w:val="00CF23D1"/>
    <w:rsid w:val="00CF33D7"/>
    <w:rsid w:val="00CF3851"/>
    <w:rsid w:val="00CF3ADA"/>
    <w:rsid w:val="00CF3D10"/>
    <w:rsid w:val="00CF3FE8"/>
    <w:rsid w:val="00CF6C24"/>
    <w:rsid w:val="00CF6FF7"/>
    <w:rsid w:val="00CF7867"/>
    <w:rsid w:val="00D011D6"/>
    <w:rsid w:val="00D0191E"/>
    <w:rsid w:val="00D03F9D"/>
    <w:rsid w:val="00D04E03"/>
    <w:rsid w:val="00D06308"/>
    <w:rsid w:val="00D06739"/>
    <w:rsid w:val="00D07558"/>
    <w:rsid w:val="00D1098E"/>
    <w:rsid w:val="00D12620"/>
    <w:rsid w:val="00D129F1"/>
    <w:rsid w:val="00D13602"/>
    <w:rsid w:val="00D13820"/>
    <w:rsid w:val="00D13AF1"/>
    <w:rsid w:val="00D14651"/>
    <w:rsid w:val="00D15A8E"/>
    <w:rsid w:val="00D16674"/>
    <w:rsid w:val="00D16B65"/>
    <w:rsid w:val="00D170C0"/>
    <w:rsid w:val="00D170FA"/>
    <w:rsid w:val="00D17993"/>
    <w:rsid w:val="00D17DB8"/>
    <w:rsid w:val="00D230B5"/>
    <w:rsid w:val="00D23669"/>
    <w:rsid w:val="00D23A0A"/>
    <w:rsid w:val="00D24950"/>
    <w:rsid w:val="00D25B8A"/>
    <w:rsid w:val="00D25C33"/>
    <w:rsid w:val="00D3025A"/>
    <w:rsid w:val="00D30761"/>
    <w:rsid w:val="00D30AAA"/>
    <w:rsid w:val="00D30B31"/>
    <w:rsid w:val="00D31435"/>
    <w:rsid w:val="00D31EED"/>
    <w:rsid w:val="00D3328C"/>
    <w:rsid w:val="00D33462"/>
    <w:rsid w:val="00D3362B"/>
    <w:rsid w:val="00D33DA4"/>
    <w:rsid w:val="00D35A06"/>
    <w:rsid w:val="00D3728C"/>
    <w:rsid w:val="00D37893"/>
    <w:rsid w:val="00D37D28"/>
    <w:rsid w:val="00D37FFB"/>
    <w:rsid w:val="00D409C6"/>
    <w:rsid w:val="00D42CAC"/>
    <w:rsid w:val="00D43ECC"/>
    <w:rsid w:val="00D44392"/>
    <w:rsid w:val="00D44E33"/>
    <w:rsid w:val="00D44F66"/>
    <w:rsid w:val="00D45F9B"/>
    <w:rsid w:val="00D46AB2"/>
    <w:rsid w:val="00D503F7"/>
    <w:rsid w:val="00D50E34"/>
    <w:rsid w:val="00D5156B"/>
    <w:rsid w:val="00D51C38"/>
    <w:rsid w:val="00D522F7"/>
    <w:rsid w:val="00D524F2"/>
    <w:rsid w:val="00D52873"/>
    <w:rsid w:val="00D534DF"/>
    <w:rsid w:val="00D53A3C"/>
    <w:rsid w:val="00D54663"/>
    <w:rsid w:val="00D54838"/>
    <w:rsid w:val="00D54C53"/>
    <w:rsid w:val="00D55137"/>
    <w:rsid w:val="00D55690"/>
    <w:rsid w:val="00D55D1B"/>
    <w:rsid w:val="00D57EC3"/>
    <w:rsid w:val="00D57F0D"/>
    <w:rsid w:val="00D6172B"/>
    <w:rsid w:val="00D624EE"/>
    <w:rsid w:val="00D6252E"/>
    <w:rsid w:val="00D64057"/>
    <w:rsid w:val="00D66C79"/>
    <w:rsid w:val="00D6797E"/>
    <w:rsid w:val="00D7003B"/>
    <w:rsid w:val="00D703D9"/>
    <w:rsid w:val="00D71317"/>
    <w:rsid w:val="00D7166F"/>
    <w:rsid w:val="00D716A4"/>
    <w:rsid w:val="00D716DB"/>
    <w:rsid w:val="00D72307"/>
    <w:rsid w:val="00D72AD7"/>
    <w:rsid w:val="00D745A6"/>
    <w:rsid w:val="00D749C7"/>
    <w:rsid w:val="00D74AD9"/>
    <w:rsid w:val="00D75106"/>
    <w:rsid w:val="00D76A30"/>
    <w:rsid w:val="00D76D27"/>
    <w:rsid w:val="00D777E0"/>
    <w:rsid w:val="00D77B37"/>
    <w:rsid w:val="00D77F37"/>
    <w:rsid w:val="00D81CCF"/>
    <w:rsid w:val="00D81D27"/>
    <w:rsid w:val="00D81E43"/>
    <w:rsid w:val="00D827D0"/>
    <w:rsid w:val="00D82A71"/>
    <w:rsid w:val="00D82C82"/>
    <w:rsid w:val="00D84EF0"/>
    <w:rsid w:val="00D8522F"/>
    <w:rsid w:val="00D85812"/>
    <w:rsid w:val="00D85E8D"/>
    <w:rsid w:val="00D861E8"/>
    <w:rsid w:val="00D90010"/>
    <w:rsid w:val="00D917EB"/>
    <w:rsid w:val="00D91ACA"/>
    <w:rsid w:val="00D91BFC"/>
    <w:rsid w:val="00D91F96"/>
    <w:rsid w:val="00D9260A"/>
    <w:rsid w:val="00D92929"/>
    <w:rsid w:val="00D93F64"/>
    <w:rsid w:val="00D942FC"/>
    <w:rsid w:val="00D947AF"/>
    <w:rsid w:val="00D952B4"/>
    <w:rsid w:val="00D9590A"/>
    <w:rsid w:val="00D95A70"/>
    <w:rsid w:val="00D95DCE"/>
    <w:rsid w:val="00D97BE6"/>
    <w:rsid w:val="00DA0CBF"/>
    <w:rsid w:val="00DA3F50"/>
    <w:rsid w:val="00DA5EF9"/>
    <w:rsid w:val="00DA63C4"/>
    <w:rsid w:val="00DA6C59"/>
    <w:rsid w:val="00DA6C6E"/>
    <w:rsid w:val="00DA6E6D"/>
    <w:rsid w:val="00DA7101"/>
    <w:rsid w:val="00DA7EC2"/>
    <w:rsid w:val="00DB0AFC"/>
    <w:rsid w:val="00DB0D6C"/>
    <w:rsid w:val="00DB35CC"/>
    <w:rsid w:val="00DB41B9"/>
    <w:rsid w:val="00DB5433"/>
    <w:rsid w:val="00DB58AA"/>
    <w:rsid w:val="00DB5A04"/>
    <w:rsid w:val="00DB6579"/>
    <w:rsid w:val="00DB7563"/>
    <w:rsid w:val="00DB78E9"/>
    <w:rsid w:val="00DC0C4E"/>
    <w:rsid w:val="00DC13A2"/>
    <w:rsid w:val="00DC1586"/>
    <w:rsid w:val="00DC210E"/>
    <w:rsid w:val="00DC368F"/>
    <w:rsid w:val="00DC3A73"/>
    <w:rsid w:val="00DC423C"/>
    <w:rsid w:val="00DC6BC7"/>
    <w:rsid w:val="00DC6E15"/>
    <w:rsid w:val="00DC6FCF"/>
    <w:rsid w:val="00DC7ABB"/>
    <w:rsid w:val="00DC7E42"/>
    <w:rsid w:val="00DD057C"/>
    <w:rsid w:val="00DD16C1"/>
    <w:rsid w:val="00DD285C"/>
    <w:rsid w:val="00DD29F3"/>
    <w:rsid w:val="00DD3D87"/>
    <w:rsid w:val="00DD59A6"/>
    <w:rsid w:val="00DD5D53"/>
    <w:rsid w:val="00DD67AF"/>
    <w:rsid w:val="00DD6E2D"/>
    <w:rsid w:val="00DD707D"/>
    <w:rsid w:val="00DD7C67"/>
    <w:rsid w:val="00DE0A2D"/>
    <w:rsid w:val="00DE12FB"/>
    <w:rsid w:val="00DE1622"/>
    <w:rsid w:val="00DE19EC"/>
    <w:rsid w:val="00DE5BDE"/>
    <w:rsid w:val="00DE6E6A"/>
    <w:rsid w:val="00DF097B"/>
    <w:rsid w:val="00DF0B85"/>
    <w:rsid w:val="00DF0F5D"/>
    <w:rsid w:val="00DF0FCE"/>
    <w:rsid w:val="00DF229B"/>
    <w:rsid w:val="00DF262E"/>
    <w:rsid w:val="00DF34BA"/>
    <w:rsid w:val="00DF4489"/>
    <w:rsid w:val="00DF4D80"/>
    <w:rsid w:val="00DF4F4E"/>
    <w:rsid w:val="00DF542E"/>
    <w:rsid w:val="00DF543E"/>
    <w:rsid w:val="00DF56BF"/>
    <w:rsid w:val="00DF7DA2"/>
    <w:rsid w:val="00E002E5"/>
    <w:rsid w:val="00E00381"/>
    <w:rsid w:val="00E00BCC"/>
    <w:rsid w:val="00E00C7D"/>
    <w:rsid w:val="00E010D7"/>
    <w:rsid w:val="00E01877"/>
    <w:rsid w:val="00E02ED1"/>
    <w:rsid w:val="00E03BE8"/>
    <w:rsid w:val="00E040E8"/>
    <w:rsid w:val="00E04AB3"/>
    <w:rsid w:val="00E050E6"/>
    <w:rsid w:val="00E052C7"/>
    <w:rsid w:val="00E053DD"/>
    <w:rsid w:val="00E060C8"/>
    <w:rsid w:val="00E06FB6"/>
    <w:rsid w:val="00E10638"/>
    <w:rsid w:val="00E10C9D"/>
    <w:rsid w:val="00E12BC6"/>
    <w:rsid w:val="00E13BFE"/>
    <w:rsid w:val="00E15431"/>
    <w:rsid w:val="00E1602F"/>
    <w:rsid w:val="00E16E18"/>
    <w:rsid w:val="00E170DE"/>
    <w:rsid w:val="00E17628"/>
    <w:rsid w:val="00E17901"/>
    <w:rsid w:val="00E2057B"/>
    <w:rsid w:val="00E20C57"/>
    <w:rsid w:val="00E2150A"/>
    <w:rsid w:val="00E21AE7"/>
    <w:rsid w:val="00E21B73"/>
    <w:rsid w:val="00E2660C"/>
    <w:rsid w:val="00E275B2"/>
    <w:rsid w:val="00E27C26"/>
    <w:rsid w:val="00E27EA6"/>
    <w:rsid w:val="00E27ECC"/>
    <w:rsid w:val="00E306B3"/>
    <w:rsid w:val="00E3085B"/>
    <w:rsid w:val="00E31070"/>
    <w:rsid w:val="00E310C7"/>
    <w:rsid w:val="00E317A7"/>
    <w:rsid w:val="00E31EFB"/>
    <w:rsid w:val="00E32A56"/>
    <w:rsid w:val="00E335CA"/>
    <w:rsid w:val="00E33A06"/>
    <w:rsid w:val="00E33F37"/>
    <w:rsid w:val="00E35AC1"/>
    <w:rsid w:val="00E362BF"/>
    <w:rsid w:val="00E377F1"/>
    <w:rsid w:val="00E41261"/>
    <w:rsid w:val="00E42AF5"/>
    <w:rsid w:val="00E42D83"/>
    <w:rsid w:val="00E43580"/>
    <w:rsid w:val="00E43E0B"/>
    <w:rsid w:val="00E4401B"/>
    <w:rsid w:val="00E44772"/>
    <w:rsid w:val="00E4547D"/>
    <w:rsid w:val="00E454CF"/>
    <w:rsid w:val="00E46128"/>
    <w:rsid w:val="00E4675F"/>
    <w:rsid w:val="00E50428"/>
    <w:rsid w:val="00E50D77"/>
    <w:rsid w:val="00E51217"/>
    <w:rsid w:val="00E515EC"/>
    <w:rsid w:val="00E52327"/>
    <w:rsid w:val="00E5251F"/>
    <w:rsid w:val="00E52664"/>
    <w:rsid w:val="00E52737"/>
    <w:rsid w:val="00E5294E"/>
    <w:rsid w:val="00E5351C"/>
    <w:rsid w:val="00E53FF6"/>
    <w:rsid w:val="00E543D6"/>
    <w:rsid w:val="00E54F6C"/>
    <w:rsid w:val="00E5588F"/>
    <w:rsid w:val="00E55F11"/>
    <w:rsid w:val="00E572D4"/>
    <w:rsid w:val="00E57A0C"/>
    <w:rsid w:val="00E62263"/>
    <w:rsid w:val="00E623BF"/>
    <w:rsid w:val="00E64455"/>
    <w:rsid w:val="00E663C6"/>
    <w:rsid w:val="00E665D4"/>
    <w:rsid w:val="00E675B6"/>
    <w:rsid w:val="00E70E4E"/>
    <w:rsid w:val="00E71084"/>
    <w:rsid w:val="00E7213A"/>
    <w:rsid w:val="00E73C56"/>
    <w:rsid w:val="00E7423C"/>
    <w:rsid w:val="00E76045"/>
    <w:rsid w:val="00E76055"/>
    <w:rsid w:val="00E762F3"/>
    <w:rsid w:val="00E76892"/>
    <w:rsid w:val="00E76D2F"/>
    <w:rsid w:val="00E77256"/>
    <w:rsid w:val="00E773C8"/>
    <w:rsid w:val="00E8098E"/>
    <w:rsid w:val="00E80F3A"/>
    <w:rsid w:val="00E81110"/>
    <w:rsid w:val="00E8330A"/>
    <w:rsid w:val="00E834B2"/>
    <w:rsid w:val="00E83A6F"/>
    <w:rsid w:val="00E83EE2"/>
    <w:rsid w:val="00E853D4"/>
    <w:rsid w:val="00E86E8A"/>
    <w:rsid w:val="00E9108F"/>
    <w:rsid w:val="00E91913"/>
    <w:rsid w:val="00E92294"/>
    <w:rsid w:val="00E92527"/>
    <w:rsid w:val="00E926E0"/>
    <w:rsid w:val="00E95CC8"/>
    <w:rsid w:val="00E9632E"/>
    <w:rsid w:val="00E97115"/>
    <w:rsid w:val="00EA11FF"/>
    <w:rsid w:val="00EA1284"/>
    <w:rsid w:val="00EA16F0"/>
    <w:rsid w:val="00EA4523"/>
    <w:rsid w:val="00EA62F1"/>
    <w:rsid w:val="00EB2AEE"/>
    <w:rsid w:val="00EB332F"/>
    <w:rsid w:val="00EB5F03"/>
    <w:rsid w:val="00EB6954"/>
    <w:rsid w:val="00EB7940"/>
    <w:rsid w:val="00EC0020"/>
    <w:rsid w:val="00EC0AE6"/>
    <w:rsid w:val="00EC1479"/>
    <w:rsid w:val="00EC17D3"/>
    <w:rsid w:val="00EC2AC7"/>
    <w:rsid w:val="00EC3579"/>
    <w:rsid w:val="00EC366F"/>
    <w:rsid w:val="00EC455E"/>
    <w:rsid w:val="00EC500B"/>
    <w:rsid w:val="00EC50F1"/>
    <w:rsid w:val="00EC5E64"/>
    <w:rsid w:val="00EC68D0"/>
    <w:rsid w:val="00EC6B7B"/>
    <w:rsid w:val="00EC7979"/>
    <w:rsid w:val="00EC7CD0"/>
    <w:rsid w:val="00ED01BA"/>
    <w:rsid w:val="00ED035C"/>
    <w:rsid w:val="00ED0403"/>
    <w:rsid w:val="00ED0E34"/>
    <w:rsid w:val="00ED1094"/>
    <w:rsid w:val="00ED603E"/>
    <w:rsid w:val="00ED6297"/>
    <w:rsid w:val="00ED651B"/>
    <w:rsid w:val="00EE12C6"/>
    <w:rsid w:val="00EE2635"/>
    <w:rsid w:val="00EE341D"/>
    <w:rsid w:val="00EE3725"/>
    <w:rsid w:val="00EE3C8E"/>
    <w:rsid w:val="00EE429F"/>
    <w:rsid w:val="00EE5FA2"/>
    <w:rsid w:val="00EE7635"/>
    <w:rsid w:val="00EE7A5E"/>
    <w:rsid w:val="00EE7EA0"/>
    <w:rsid w:val="00EF0A76"/>
    <w:rsid w:val="00EF0CA5"/>
    <w:rsid w:val="00EF1C9B"/>
    <w:rsid w:val="00EF281D"/>
    <w:rsid w:val="00EF2B15"/>
    <w:rsid w:val="00EF2F94"/>
    <w:rsid w:val="00EF3D65"/>
    <w:rsid w:val="00EF524C"/>
    <w:rsid w:val="00EF6EDC"/>
    <w:rsid w:val="00F0038E"/>
    <w:rsid w:val="00F00483"/>
    <w:rsid w:val="00F0115B"/>
    <w:rsid w:val="00F014F1"/>
    <w:rsid w:val="00F034B3"/>
    <w:rsid w:val="00F035D7"/>
    <w:rsid w:val="00F047C1"/>
    <w:rsid w:val="00F04D69"/>
    <w:rsid w:val="00F04D77"/>
    <w:rsid w:val="00F05A72"/>
    <w:rsid w:val="00F06858"/>
    <w:rsid w:val="00F0725A"/>
    <w:rsid w:val="00F113C0"/>
    <w:rsid w:val="00F11C39"/>
    <w:rsid w:val="00F12797"/>
    <w:rsid w:val="00F16B59"/>
    <w:rsid w:val="00F16D07"/>
    <w:rsid w:val="00F1720E"/>
    <w:rsid w:val="00F17530"/>
    <w:rsid w:val="00F17E42"/>
    <w:rsid w:val="00F21877"/>
    <w:rsid w:val="00F22016"/>
    <w:rsid w:val="00F2610E"/>
    <w:rsid w:val="00F2614C"/>
    <w:rsid w:val="00F26521"/>
    <w:rsid w:val="00F26569"/>
    <w:rsid w:val="00F27F1C"/>
    <w:rsid w:val="00F30DF5"/>
    <w:rsid w:val="00F3315B"/>
    <w:rsid w:val="00F333EF"/>
    <w:rsid w:val="00F33777"/>
    <w:rsid w:val="00F337CD"/>
    <w:rsid w:val="00F33EE9"/>
    <w:rsid w:val="00F35BF5"/>
    <w:rsid w:val="00F3602C"/>
    <w:rsid w:val="00F36176"/>
    <w:rsid w:val="00F3693B"/>
    <w:rsid w:val="00F40031"/>
    <w:rsid w:val="00F40D22"/>
    <w:rsid w:val="00F45574"/>
    <w:rsid w:val="00F45F8B"/>
    <w:rsid w:val="00F4634C"/>
    <w:rsid w:val="00F47280"/>
    <w:rsid w:val="00F47AFC"/>
    <w:rsid w:val="00F50299"/>
    <w:rsid w:val="00F5276B"/>
    <w:rsid w:val="00F55FE2"/>
    <w:rsid w:val="00F56195"/>
    <w:rsid w:val="00F56B75"/>
    <w:rsid w:val="00F57FE8"/>
    <w:rsid w:val="00F60AAF"/>
    <w:rsid w:val="00F610DC"/>
    <w:rsid w:val="00F610E1"/>
    <w:rsid w:val="00F61C3F"/>
    <w:rsid w:val="00F64D3E"/>
    <w:rsid w:val="00F664CF"/>
    <w:rsid w:val="00F6725C"/>
    <w:rsid w:val="00F6732C"/>
    <w:rsid w:val="00F70F34"/>
    <w:rsid w:val="00F73530"/>
    <w:rsid w:val="00F756E0"/>
    <w:rsid w:val="00F76824"/>
    <w:rsid w:val="00F76AD8"/>
    <w:rsid w:val="00F772D7"/>
    <w:rsid w:val="00F77970"/>
    <w:rsid w:val="00F8009A"/>
    <w:rsid w:val="00F800FA"/>
    <w:rsid w:val="00F810D4"/>
    <w:rsid w:val="00F82ADD"/>
    <w:rsid w:val="00F82E04"/>
    <w:rsid w:val="00F83384"/>
    <w:rsid w:val="00F841E1"/>
    <w:rsid w:val="00F84508"/>
    <w:rsid w:val="00F851D7"/>
    <w:rsid w:val="00F8587B"/>
    <w:rsid w:val="00F86174"/>
    <w:rsid w:val="00F870B6"/>
    <w:rsid w:val="00F919FC"/>
    <w:rsid w:val="00F928C4"/>
    <w:rsid w:val="00F92B21"/>
    <w:rsid w:val="00F9350E"/>
    <w:rsid w:val="00F941E9"/>
    <w:rsid w:val="00F95647"/>
    <w:rsid w:val="00F970B8"/>
    <w:rsid w:val="00F9747B"/>
    <w:rsid w:val="00FA23E4"/>
    <w:rsid w:val="00FA2F01"/>
    <w:rsid w:val="00FA3F65"/>
    <w:rsid w:val="00FA4007"/>
    <w:rsid w:val="00FA4418"/>
    <w:rsid w:val="00FA4D13"/>
    <w:rsid w:val="00FA4D97"/>
    <w:rsid w:val="00FA501F"/>
    <w:rsid w:val="00FA51DD"/>
    <w:rsid w:val="00FA5B6B"/>
    <w:rsid w:val="00FA74D0"/>
    <w:rsid w:val="00FB089E"/>
    <w:rsid w:val="00FB08D0"/>
    <w:rsid w:val="00FB0AE5"/>
    <w:rsid w:val="00FB1E8A"/>
    <w:rsid w:val="00FB3899"/>
    <w:rsid w:val="00FB446B"/>
    <w:rsid w:val="00FB4E1B"/>
    <w:rsid w:val="00FB50D7"/>
    <w:rsid w:val="00FB5467"/>
    <w:rsid w:val="00FB5980"/>
    <w:rsid w:val="00FB67EA"/>
    <w:rsid w:val="00FC00FD"/>
    <w:rsid w:val="00FC0D20"/>
    <w:rsid w:val="00FC0DA2"/>
    <w:rsid w:val="00FC1BA6"/>
    <w:rsid w:val="00FC1C06"/>
    <w:rsid w:val="00FC403A"/>
    <w:rsid w:val="00FC41A5"/>
    <w:rsid w:val="00FC44A2"/>
    <w:rsid w:val="00FC49C6"/>
    <w:rsid w:val="00FC4BC9"/>
    <w:rsid w:val="00FC6374"/>
    <w:rsid w:val="00FC6701"/>
    <w:rsid w:val="00FC7982"/>
    <w:rsid w:val="00FD07C9"/>
    <w:rsid w:val="00FD0AB8"/>
    <w:rsid w:val="00FD126A"/>
    <w:rsid w:val="00FD1854"/>
    <w:rsid w:val="00FD1BA3"/>
    <w:rsid w:val="00FD2947"/>
    <w:rsid w:val="00FD2DAD"/>
    <w:rsid w:val="00FD3FFD"/>
    <w:rsid w:val="00FD4B93"/>
    <w:rsid w:val="00FD4C0A"/>
    <w:rsid w:val="00FD4E4D"/>
    <w:rsid w:val="00FD6236"/>
    <w:rsid w:val="00FD6711"/>
    <w:rsid w:val="00FE0AA9"/>
    <w:rsid w:val="00FE4A0D"/>
    <w:rsid w:val="00FE4CBC"/>
    <w:rsid w:val="00FE6312"/>
    <w:rsid w:val="00FE632F"/>
    <w:rsid w:val="00FE6910"/>
    <w:rsid w:val="00FE730F"/>
    <w:rsid w:val="00FF028A"/>
    <w:rsid w:val="00FF34E9"/>
    <w:rsid w:val="00FF418F"/>
    <w:rsid w:val="00FF4CAA"/>
    <w:rsid w:val="00FF4EFD"/>
    <w:rsid w:val="00FF5DBA"/>
    <w:rsid w:val="00FF66F3"/>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7E0F"/>
  <w15:docId w15:val="{9810658A-E351-44EF-87B8-6829DF429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AD"/>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6B2C7A"/>
    <w:pPr>
      <w:tabs>
        <w:tab w:val="center" w:pos="4680"/>
        <w:tab w:val="right" w:pos="9360"/>
      </w:tabs>
    </w:pPr>
  </w:style>
  <w:style w:type="character" w:customStyle="1" w:styleId="HeaderChar">
    <w:name w:val="Header Char"/>
    <w:basedOn w:val="DefaultParagraphFont"/>
    <w:link w:val="Header"/>
    <w:uiPriority w:val="99"/>
    <w:rsid w:val="006B2C7A"/>
  </w:style>
  <w:style w:type="paragraph" w:styleId="Footer">
    <w:name w:val="footer"/>
    <w:basedOn w:val="Normal"/>
    <w:link w:val="FooterChar"/>
    <w:uiPriority w:val="99"/>
    <w:unhideWhenUsed/>
    <w:rsid w:val="006B2C7A"/>
    <w:pPr>
      <w:tabs>
        <w:tab w:val="center" w:pos="4680"/>
        <w:tab w:val="right" w:pos="9360"/>
      </w:tabs>
    </w:pPr>
  </w:style>
  <w:style w:type="character" w:customStyle="1" w:styleId="FooterChar">
    <w:name w:val="Footer Char"/>
    <w:basedOn w:val="DefaultParagraphFont"/>
    <w:link w:val="Footer"/>
    <w:uiPriority w:val="99"/>
    <w:rsid w:val="006B2C7A"/>
  </w:style>
  <w:style w:type="character" w:styleId="Hyperlink">
    <w:name w:val="Hyperlink"/>
    <w:basedOn w:val="DefaultParagraphFont"/>
    <w:uiPriority w:val="99"/>
    <w:unhideWhenUsed/>
    <w:rsid w:val="0069211A"/>
    <w:rPr>
      <w:color w:val="0000FF" w:themeColor="hyperlink"/>
      <w:u w:val="single"/>
    </w:rPr>
  </w:style>
  <w:style w:type="character" w:customStyle="1" w:styleId="UnresolvedMention1">
    <w:name w:val="Unresolved Mention1"/>
    <w:basedOn w:val="DefaultParagraphFont"/>
    <w:uiPriority w:val="99"/>
    <w:semiHidden/>
    <w:unhideWhenUsed/>
    <w:rsid w:val="0069211A"/>
    <w:rPr>
      <w:color w:val="605E5C"/>
      <w:shd w:val="clear" w:color="auto" w:fill="E1DFDD"/>
    </w:rPr>
  </w:style>
  <w:style w:type="character" w:customStyle="1" w:styleId="UnresolvedMention2">
    <w:name w:val="Unresolved Mention2"/>
    <w:basedOn w:val="DefaultParagraphFont"/>
    <w:uiPriority w:val="99"/>
    <w:semiHidden/>
    <w:unhideWhenUsed/>
    <w:rsid w:val="00FA51DD"/>
    <w:rPr>
      <w:color w:val="605E5C"/>
      <w:shd w:val="clear" w:color="auto" w:fill="E1DFDD"/>
    </w:rPr>
  </w:style>
  <w:style w:type="paragraph" w:styleId="ListParagraph">
    <w:name w:val="List Paragraph"/>
    <w:aliases w:val="Akapit z listą BS,Outlines a.b.c.,List_Paragraph,Multilevel para_II,Akapit z lista BS,Normal bullet 2,List1,List Paragraph1,List Paragraph compact,Paragraphe de liste 2,Reference list,Bullet list,Numbered List"/>
    <w:basedOn w:val="Normal"/>
    <w:link w:val="ListParagraphChar"/>
    <w:uiPriority w:val="34"/>
    <w:qFormat/>
    <w:rsid w:val="00BD1C56"/>
    <w:pPr>
      <w:ind w:left="720"/>
      <w:contextualSpacing/>
    </w:pPr>
  </w:style>
  <w:style w:type="paragraph" w:customStyle="1" w:styleId="al">
    <w:name w:val="a_l"/>
    <w:basedOn w:val="Normal"/>
    <w:rsid w:val="00BD1C56"/>
    <w:pPr>
      <w:jc w:val="both"/>
    </w:pPr>
    <w:rPr>
      <w:rFonts w:eastAsiaTheme="minorEastAsia"/>
      <w:sz w:val="24"/>
      <w:szCs w:val="24"/>
    </w:rPr>
  </w:style>
  <w:style w:type="table" w:styleId="TableGrid">
    <w:name w:val="Table Grid"/>
    <w:basedOn w:val="TableNormal"/>
    <w:uiPriority w:val="39"/>
    <w:rsid w:val="00D95DC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43FD"/>
    <w:rPr>
      <w:sz w:val="16"/>
      <w:szCs w:val="16"/>
    </w:rPr>
  </w:style>
  <w:style w:type="paragraph" w:styleId="CommentText">
    <w:name w:val="annotation text"/>
    <w:basedOn w:val="Normal"/>
    <w:link w:val="CommentTextChar"/>
    <w:uiPriority w:val="99"/>
    <w:unhideWhenUsed/>
    <w:rsid w:val="00CD43FD"/>
  </w:style>
  <w:style w:type="character" w:customStyle="1" w:styleId="CommentTextChar">
    <w:name w:val="Comment Text Char"/>
    <w:basedOn w:val="DefaultParagraphFont"/>
    <w:link w:val="CommentText"/>
    <w:uiPriority w:val="99"/>
    <w:rsid w:val="00CD43FD"/>
  </w:style>
  <w:style w:type="paragraph" w:styleId="CommentSubject">
    <w:name w:val="annotation subject"/>
    <w:basedOn w:val="CommentText"/>
    <w:next w:val="CommentText"/>
    <w:link w:val="CommentSubjectChar"/>
    <w:uiPriority w:val="99"/>
    <w:semiHidden/>
    <w:unhideWhenUsed/>
    <w:rsid w:val="00CD43FD"/>
    <w:rPr>
      <w:b/>
      <w:bCs/>
    </w:rPr>
  </w:style>
  <w:style w:type="character" w:customStyle="1" w:styleId="CommentSubjectChar">
    <w:name w:val="Comment Subject Char"/>
    <w:basedOn w:val="CommentTextChar"/>
    <w:link w:val="CommentSubject"/>
    <w:uiPriority w:val="99"/>
    <w:semiHidden/>
    <w:rsid w:val="00CD43FD"/>
    <w:rPr>
      <w:b/>
      <w:bCs/>
    </w:rPr>
  </w:style>
  <w:style w:type="paragraph" w:customStyle="1" w:styleId="sden">
    <w:name w:val="s_den"/>
    <w:basedOn w:val="Normal"/>
    <w:rsid w:val="00B8755A"/>
    <w:pPr>
      <w:spacing w:before="100" w:beforeAutospacing="1" w:after="100" w:afterAutospacing="1"/>
    </w:pPr>
    <w:rPr>
      <w:sz w:val="24"/>
      <w:szCs w:val="24"/>
    </w:rPr>
  </w:style>
  <w:style w:type="paragraph" w:customStyle="1" w:styleId="shdr">
    <w:name w:val="s_hdr"/>
    <w:basedOn w:val="Normal"/>
    <w:rsid w:val="00B8755A"/>
    <w:pPr>
      <w:spacing w:before="100" w:beforeAutospacing="1" w:after="100" w:afterAutospacing="1"/>
    </w:pPr>
    <w:rPr>
      <w:sz w:val="24"/>
      <w:szCs w:val="24"/>
    </w:rPr>
  </w:style>
  <w:style w:type="paragraph" w:styleId="Revision">
    <w:name w:val="Revision"/>
    <w:hidden/>
    <w:uiPriority w:val="99"/>
    <w:semiHidden/>
    <w:rsid w:val="00BE442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semiHidden/>
    <w:unhideWhenUsed/>
    <w:rsid w:val="00701452"/>
  </w:style>
  <w:style w:type="character" w:customStyle="1" w:styleId="FootnoteTextChar">
    <w:name w:val="Footnote Text Char"/>
    <w:aliases w:val="Footnote Text Char Char Char1,Fußnote Char1,single space Char1,footnote text Char1,FOOTNOTES Char1,fn Char2,Podrozdział Char1,Footnote Char1,stile 1 Char1,Footnote1 Char1,Footnote2 Char1,Footnote3 Char1,Footnote4 Char1,Footnote5 Char1"/>
    <w:basedOn w:val="DefaultParagraphFont"/>
    <w:link w:val="FootnoteText"/>
    <w:uiPriority w:val="99"/>
    <w:semiHidden/>
    <w:rsid w:val="00701452"/>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701452"/>
    <w:rPr>
      <w:vertAlign w:val="superscript"/>
    </w:rPr>
  </w:style>
  <w:style w:type="paragraph" w:customStyle="1" w:styleId="Default">
    <w:name w:val="Default"/>
    <w:rsid w:val="00BF190C"/>
    <w:pPr>
      <w:autoSpaceDE w:val="0"/>
      <w:autoSpaceDN w:val="0"/>
      <w:adjustRightInd w:val="0"/>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2F16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694"/>
    <w:rPr>
      <w:rFonts w:ascii="Segoe UI" w:hAnsi="Segoe UI" w:cs="Segoe UI"/>
      <w:sz w:val="18"/>
      <w:szCs w:val="18"/>
    </w:rPr>
  </w:style>
  <w:style w:type="character" w:customStyle="1" w:styleId="salnbdy">
    <w:name w:val="s_aln_bdy"/>
    <w:basedOn w:val="DefaultParagraphFont"/>
    <w:rsid w:val="00F26521"/>
  </w:style>
  <w:style w:type="paragraph" w:customStyle="1" w:styleId="Alineat">
    <w:name w:val="Alineat"/>
    <w:basedOn w:val="ListParagraph"/>
    <w:link w:val="AlineatChar"/>
    <w:qFormat/>
    <w:rsid w:val="00EE5FA2"/>
    <w:pPr>
      <w:spacing w:before="40" w:after="40"/>
      <w:ind w:left="964" w:hanging="396"/>
      <w:contextualSpacing w:val="0"/>
      <w:jc w:val="both"/>
    </w:pPr>
    <w:rPr>
      <w:rFonts w:asciiTheme="minorHAnsi" w:hAnsiTheme="minorHAnsi" w:cstheme="minorBidi"/>
      <w:iCs/>
      <w:noProof/>
      <w:szCs w:val="24"/>
      <w:lang w:val="ro-RO" w:eastAsia="sk-SK"/>
    </w:rPr>
  </w:style>
  <w:style w:type="character" w:customStyle="1" w:styleId="AlineatChar">
    <w:name w:val="Alineat Char"/>
    <w:basedOn w:val="DefaultParagraphFont"/>
    <w:link w:val="Alineat"/>
    <w:rsid w:val="00EE5FA2"/>
    <w:rPr>
      <w:rFonts w:asciiTheme="minorHAnsi" w:hAnsiTheme="minorHAnsi" w:cstheme="minorBidi"/>
      <w:iCs/>
      <w:noProof/>
      <w:szCs w:val="24"/>
      <w:lang w:val="ro-RO" w:eastAsia="sk-SK"/>
    </w:rPr>
  </w:style>
  <w:style w:type="character" w:styleId="Strong">
    <w:name w:val="Strong"/>
    <w:basedOn w:val="DefaultParagraphFont"/>
    <w:uiPriority w:val="22"/>
    <w:qFormat/>
    <w:rsid w:val="00EE5FA2"/>
    <w:rPr>
      <w:b/>
      <w:bCs/>
    </w:rPr>
  </w:style>
  <w:style w:type="paragraph" w:customStyle="1" w:styleId="bullet">
    <w:name w:val="bullet"/>
    <w:basedOn w:val="Normal"/>
    <w:rsid w:val="008E3469"/>
    <w:pPr>
      <w:spacing w:before="120" w:after="120"/>
      <w:jc w:val="both"/>
    </w:pPr>
    <w:rPr>
      <w:rFonts w:ascii="Trebuchet MS" w:hAnsi="Trebuchet MS" w:cs="Arial"/>
      <w:szCs w:val="24"/>
      <w:lang w:val="ro-RO"/>
    </w:rPr>
  </w:style>
  <w:style w:type="character" w:customStyle="1" w:styleId="saln">
    <w:name w:val="s_aln"/>
    <w:basedOn w:val="DefaultParagraphFont"/>
    <w:rsid w:val="00584D6F"/>
  </w:style>
  <w:style w:type="character" w:customStyle="1" w:styleId="sartttl">
    <w:name w:val="s_art_ttl"/>
    <w:basedOn w:val="DefaultParagraphFont"/>
    <w:rsid w:val="00584D6F"/>
  </w:style>
  <w:style w:type="character" w:customStyle="1" w:styleId="salnttl">
    <w:name w:val="s_aln_ttl"/>
    <w:basedOn w:val="DefaultParagraphFont"/>
    <w:rsid w:val="00584D6F"/>
  </w:style>
  <w:style w:type="character" w:customStyle="1" w:styleId="spar">
    <w:name w:val="s_par"/>
    <w:basedOn w:val="DefaultParagraphFont"/>
    <w:rsid w:val="00584D6F"/>
  </w:style>
  <w:style w:type="character" w:customStyle="1" w:styleId="sprgttl">
    <w:name w:val="s_prg_ttl"/>
    <w:basedOn w:val="DefaultParagraphFont"/>
    <w:rsid w:val="00584D6F"/>
  </w:style>
  <w:style w:type="character" w:customStyle="1" w:styleId="sprgden">
    <w:name w:val="s_prg_den"/>
    <w:basedOn w:val="DefaultParagraphFont"/>
    <w:rsid w:val="00584D6F"/>
  </w:style>
  <w:style w:type="numbering" w:customStyle="1" w:styleId="ART">
    <w:name w:val="ART."/>
    <w:basedOn w:val="NoList"/>
    <w:uiPriority w:val="99"/>
    <w:rsid w:val="00817456"/>
    <w:pPr>
      <w:numPr>
        <w:numId w:val="42"/>
      </w:numPr>
    </w:pPr>
  </w:style>
  <w:style w:type="paragraph" w:customStyle="1" w:styleId="Articol">
    <w:name w:val="Articol"/>
    <w:basedOn w:val="ListParagraph"/>
    <w:link w:val="ArticolChar"/>
    <w:qFormat/>
    <w:rsid w:val="00817456"/>
    <w:pPr>
      <w:spacing w:before="240" w:after="40"/>
      <w:ind w:left="1134" w:hanging="1134"/>
      <w:contextualSpacing w:val="0"/>
      <w:jc w:val="both"/>
    </w:pPr>
    <w:rPr>
      <w:rFonts w:asciiTheme="minorHAnsi" w:hAnsiTheme="minorHAnsi" w:cstheme="minorBidi"/>
      <w:b/>
      <w:iCs/>
      <w:noProof/>
      <w:szCs w:val="24"/>
      <w:lang w:val="ro-RO" w:eastAsia="sk-SK"/>
    </w:rPr>
  </w:style>
  <w:style w:type="character" w:customStyle="1" w:styleId="ArticolChar">
    <w:name w:val="Articol Char"/>
    <w:basedOn w:val="DefaultParagraphFont"/>
    <w:link w:val="Articol"/>
    <w:rsid w:val="00817456"/>
    <w:rPr>
      <w:rFonts w:asciiTheme="minorHAnsi" w:hAnsiTheme="minorHAnsi" w:cstheme="minorBidi"/>
      <w:b/>
      <w:iCs/>
      <w:noProof/>
      <w:szCs w:val="24"/>
      <w:lang w:val="ro-RO" w:eastAsia="sk-SK"/>
    </w:rPr>
  </w:style>
  <w:style w:type="paragraph" w:customStyle="1" w:styleId="Alineat-lit">
    <w:name w:val="Alineat-lit"/>
    <w:basedOn w:val="Alineat"/>
    <w:link w:val="Alineat-litChar"/>
    <w:qFormat/>
    <w:rsid w:val="00817456"/>
    <w:pPr>
      <w:spacing w:before="0" w:after="0"/>
      <w:ind w:left="1134" w:hanging="454"/>
    </w:pPr>
  </w:style>
  <w:style w:type="paragraph" w:customStyle="1" w:styleId="Alineat-list">
    <w:name w:val="Alineat-list"/>
    <w:basedOn w:val="Alineat-lit"/>
    <w:qFormat/>
    <w:rsid w:val="00817456"/>
    <w:pPr>
      <w:tabs>
        <w:tab w:val="num" w:pos="360"/>
      </w:tabs>
      <w:ind w:left="3856" w:hanging="737"/>
    </w:pPr>
  </w:style>
  <w:style w:type="character" w:customStyle="1" w:styleId="Alineat-litChar">
    <w:name w:val="Alineat-lit Char"/>
    <w:basedOn w:val="AlineatChar"/>
    <w:link w:val="Alineat-lit"/>
    <w:rsid w:val="00817456"/>
    <w:rPr>
      <w:rFonts w:asciiTheme="minorHAnsi" w:hAnsiTheme="minorHAnsi" w:cstheme="minorBidi"/>
      <w:iCs/>
      <w:noProof/>
      <w:szCs w:val="24"/>
      <w:lang w:val="ro-RO" w:eastAsia="sk-SK"/>
    </w:rPr>
  </w:style>
  <w:style w:type="numbering" w:customStyle="1" w:styleId="ART1">
    <w:name w:val="ART.1"/>
    <w:uiPriority w:val="99"/>
    <w:rsid w:val="00211BC2"/>
    <w:pPr>
      <w:numPr>
        <w:numId w:val="5"/>
      </w:numPr>
    </w:pPr>
  </w:style>
  <w:style w:type="paragraph" w:styleId="NormalWeb">
    <w:name w:val="Normal (Web)"/>
    <w:basedOn w:val="Normal"/>
    <w:uiPriority w:val="99"/>
    <w:semiHidden/>
    <w:unhideWhenUsed/>
    <w:rsid w:val="00C014A2"/>
    <w:pPr>
      <w:spacing w:before="100" w:beforeAutospacing="1" w:after="100" w:afterAutospacing="1"/>
    </w:pPr>
    <w:rPr>
      <w:sz w:val="24"/>
      <w:szCs w:val="24"/>
    </w:rPr>
  </w:style>
  <w:style w:type="paragraph" w:customStyle="1" w:styleId="Head2-Alin">
    <w:name w:val="Head2-Alin"/>
    <w:basedOn w:val="Normal"/>
    <w:rsid w:val="00E2057B"/>
    <w:pPr>
      <w:tabs>
        <w:tab w:val="num" w:pos="502"/>
      </w:tabs>
      <w:spacing w:before="120" w:after="120"/>
      <w:ind w:left="502" w:hanging="360"/>
      <w:jc w:val="both"/>
    </w:pPr>
    <w:rPr>
      <w:rFonts w:ascii="Trebuchet MS" w:hAnsi="Trebuchet MS"/>
      <w:szCs w:val="24"/>
      <w:lang w:val="ro-RO"/>
    </w:rPr>
  </w:style>
  <w:style w:type="character" w:customStyle="1" w:styleId="ListParagraphChar">
    <w:name w:val="List Paragraph Char"/>
    <w:aliases w:val="Akapit z listą BS Char,Outlines a.b.c. Char,List_Paragraph Char,Multilevel para_II Char,Akapit z lista BS Char,Normal bullet 2 Char,List1 Char,List Paragraph1 Char,List Paragraph compact Char,Paragraphe de liste 2 Char"/>
    <w:link w:val="ListParagraph"/>
    <w:uiPriority w:val="34"/>
    <w:qFormat/>
    <w:locked/>
    <w:rsid w:val="00E2057B"/>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semiHidden/>
    <w:locked/>
    <w:rsid w:val="00013D97"/>
    <w:rPr>
      <w:rFonts w:ascii="Trebuchet MS" w:hAnsi="Trebuchet MS"/>
      <w:sz w:val="16"/>
      <w:lang w:val="ro-RO"/>
    </w:rPr>
  </w:style>
  <w:style w:type="paragraph" w:customStyle="1" w:styleId="Head1-Art">
    <w:name w:val="Head1-Art"/>
    <w:basedOn w:val="Normal"/>
    <w:rsid w:val="00013D97"/>
    <w:pPr>
      <w:tabs>
        <w:tab w:val="num" w:pos="1440"/>
      </w:tabs>
      <w:spacing w:before="120" w:after="120"/>
      <w:ind w:left="360" w:hanging="360"/>
      <w:jc w:val="both"/>
    </w:pPr>
    <w:rPr>
      <w:rFonts w:ascii="Trebuchet MS" w:hAnsi="Trebuchet MS"/>
      <w:b/>
      <w:bCs/>
      <w:caps/>
      <w:szCs w:val="24"/>
      <w:lang w:val="ro-RO"/>
    </w:rPr>
  </w:style>
  <w:style w:type="paragraph" w:customStyle="1" w:styleId="Head3-Bullet">
    <w:name w:val="Head3-Bullet"/>
    <w:basedOn w:val="Head2-Alin"/>
    <w:rsid w:val="00013D97"/>
    <w:pPr>
      <w:tabs>
        <w:tab w:val="clear" w:pos="502"/>
        <w:tab w:val="num" w:pos="1080"/>
      </w:tabs>
      <w:ind w:left="1080"/>
    </w:pPr>
  </w:style>
  <w:style w:type="paragraph" w:customStyle="1" w:styleId="Head4-Subsect">
    <w:name w:val="Head4-Subsect"/>
    <w:basedOn w:val="Head3-Bullet"/>
    <w:rsid w:val="00013D97"/>
    <w:pPr>
      <w:tabs>
        <w:tab w:val="clear" w:pos="1080"/>
        <w:tab w:val="num" w:pos="360"/>
      </w:tabs>
      <w:ind w:left="0" w:firstLine="0"/>
    </w:pPr>
    <w:rPr>
      <w:b/>
      <w:bCs/>
    </w:rPr>
  </w:style>
  <w:style w:type="paragraph" w:customStyle="1" w:styleId="Head5-Subsect">
    <w:name w:val="Head5-Subsect"/>
    <w:basedOn w:val="Head4-Subsect"/>
    <w:rsid w:val="00013D97"/>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3D97"/>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24727">
      <w:bodyDiv w:val="1"/>
      <w:marLeft w:val="0"/>
      <w:marRight w:val="0"/>
      <w:marTop w:val="0"/>
      <w:marBottom w:val="0"/>
      <w:divBdr>
        <w:top w:val="none" w:sz="0" w:space="0" w:color="auto"/>
        <w:left w:val="none" w:sz="0" w:space="0" w:color="auto"/>
        <w:bottom w:val="none" w:sz="0" w:space="0" w:color="auto"/>
        <w:right w:val="none" w:sz="0" w:space="0" w:color="auto"/>
      </w:divBdr>
    </w:div>
    <w:div w:id="595216911">
      <w:bodyDiv w:val="1"/>
      <w:marLeft w:val="0"/>
      <w:marRight w:val="0"/>
      <w:marTop w:val="0"/>
      <w:marBottom w:val="0"/>
      <w:divBdr>
        <w:top w:val="none" w:sz="0" w:space="0" w:color="auto"/>
        <w:left w:val="none" w:sz="0" w:space="0" w:color="auto"/>
        <w:bottom w:val="none" w:sz="0" w:space="0" w:color="auto"/>
        <w:right w:val="none" w:sz="0" w:space="0" w:color="auto"/>
      </w:divBdr>
    </w:div>
    <w:div w:id="677002827">
      <w:bodyDiv w:val="1"/>
      <w:marLeft w:val="0"/>
      <w:marRight w:val="0"/>
      <w:marTop w:val="0"/>
      <w:marBottom w:val="0"/>
      <w:divBdr>
        <w:top w:val="none" w:sz="0" w:space="0" w:color="auto"/>
        <w:left w:val="none" w:sz="0" w:space="0" w:color="auto"/>
        <w:bottom w:val="none" w:sz="0" w:space="0" w:color="auto"/>
        <w:right w:val="none" w:sz="0" w:space="0" w:color="auto"/>
      </w:divBdr>
    </w:div>
    <w:div w:id="825589402">
      <w:bodyDiv w:val="1"/>
      <w:marLeft w:val="0"/>
      <w:marRight w:val="0"/>
      <w:marTop w:val="0"/>
      <w:marBottom w:val="0"/>
      <w:divBdr>
        <w:top w:val="none" w:sz="0" w:space="0" w:color="auto"/>
        <w:left w:val="none" w:sz="0" w:space="0" w:color="auto"/>
        <w:bottom w:val="none" w:sz="0" w:space="0" w:color="auto"/>
        <w:right w:val="none" w:sz="0" w:space="0" w:color="auto"/>
      </w:divBdr>
    </w:div>
    <w:div w:id="937637940">
      <w:bodyDiv w:val="1"/>
      <w:marLeft w:val="0"/>
      <w:marRight w:val="0"/>
      <w:marTop w:val="0"/>
      <w:marBottom w:val="0"/>
      <w:divBdr>
        <w:top w:val="none" w:sz="0" w:space="0" w:color="auto"/>
        <w:left w:val="none" w:sz="0" w:space="0" w:color="auto"/>
        <w:bottom w:val="none" w:sz="0" w:space="0" w:color="auto"/>
        <w:right w:val="none" w:sz="0" w:space="0" w:color="auto"/>
      </w:divBdr>
    </w:div>
    <w:div w:id="1157921560">
      <w:bodyDiv w:val="1"/>
      <w:marLeft w:val="0"/>
      <w:marRight w:val="0"/>
      <w:marTop w:val="0"/>
      <w:marBottom w:val="0"/>
      <w:divBdr>
        <w:top w:val="none" w:sz="0" w:space="0" w:color="auto"/>
        <w:left w:val="none" w:sz="0" w:space="0" w:color="auto"/>
        <w:bottom w:val="none" w:sz="0" w:space="0" w:color="auto"/>
        <w:right w:val="none" w:sz="0" w:space="0" w:color="auto"/>
      </w:divBdr>
    </w:div>
    <w:div w:id="1178470021">
      <w:bodyDiv w:val="1"/>
      <w:marLeft w:val="0"/>
      <w:marRight w:val="0"/>
      <w:marTop w:val="0"/>
      <w:marBottom w:val="0"/>
      <w:divBdr>
        <w:top w:val="none" w:sz="0" w:space="0" w:color="auto"/>
        <w:left w:val="none" w:sz="0" w:space="0" w:color="auto"/>
        <w:bottom w:val="none" w:sz="0" w:space="0" w:color="auto"/>
        <w:right w:val="none" w:sz="0" w:space="0" w:color="auto"/>
      </w:divBdr>
    </w:div>
    <w:div w:id="1284195090">
      <w:bodyDiv w:val="1"/>
      <w:marLeft w:val="0"/>
      <w:marRight w:val="0"/>
      <w:marTop w:val="0"/>
      <w:marBottom w:val="0"/>
      <w:divBdr>
        <w:top w:val="none" w:sz="0" w:space="0" w:color="auto"/>
        <w:left w:val="none" w:sz="0" w:space="0" w:color="auto"/>
        <w:bottom w:val="none" w:sz="0" w:space="0" w:color="auto"/>
        <w:right w:val="none" w:sz="0" w:space="0" w:color="auto"/>
      </w:divBdr>
    </w:div>
    <w:div w:id="1312637015">
      <w:bodyDiv w:val="1"/>
      <w:marLeft w:val="0"/>
      <w:marRight w:val="0"/>
      <w:marTop w:val="0"/>
      <w:marBottom w:val="0"/>
      <w:divBdr>
        <w:top w:val="none" w:sz="0" w:space="0" w:color="auto"/>
        <w:left w:val="none" w:sz="0" w:space="0" w:color="auto"/>
        <w:bottom w:val="none" w:sz="0" w:space="0" w:color="auto"/>
        <w:right w:val="none" w:sz="0" w:space="0" w:color="auto"/>
      </w:divBdr>
    </w:div>
    <w:div w:id="1624582578">
      <w:bodyDiv w:val="1"/>
      <w:marLeft w:val="0"/>
      <w:marRight w:val="0"/>
      <w:marTop w:val="0"/>
      <w:marBottom w:val="0"/>
      <w:divBdr>
        <w:top w:val="none" w:sz="0" w:space="0" w:color="auto"/>
        <w:left w:val="none" w:sz="0" w:space="0" w:color="auto"/>
        <w:bottom w:val="none" w:sz="0" w:space="0" w:color="auto"/>
        <w:right w:val="none" w:sz="0" w:space="0" w:color="auto"/>
      </w:divBdr>
    </w:div>
    <w:div w:id="1777023525">
      <w:bodyDiv w:val="1"/>
      <w:marLeft w:val="0"/>
      <w:marRight w:val="0"/>
      <w:marTop w:val="0"/>
      <w:marBottom w:val="0"/>
      <w:divBdr>
        <w:top w:val="none" w:sz="0" w:space="0" w:color="auto"/>
        <w:left w:val="none" w:sz="0" w:space="0" w:color="auto"/>
        <w:bottom w:val="none" w:sz="0" w:space="0" w:color="auto"/>
        <w:right w:val="none" w:sz="0" w:space="0" w:color="auto"/>
      </w:divBdr>
    </w:div>
    <w:div w:id="1942100449">
      <w:bodyDiv w:val="1"/>
      <w:marLeft w:val="0"/>
      <w:marRight w:val="0"/>
      <w:marTop w:val="0"/>
      <w:marBottom w:val="0"/>
      <w:divBdr>
        <w:top w:val="none" w:sz="0" w:space="0" w:color="auto"/>
        <w:left w:val="none" w:sz="0" w:space="0" w:color="auto"/>
        <w:bottom w:val="none" w:sz="0" w:space="0" w:color="auto"/>
        <w:right w:val="none" w:sz="0" w:space="0" w:color="auto"/>
      </w:divBdr>
    </w:div>
    <w:div w:id="1951431215">
      <w:bodyDiv w:val="1"/>
      <w:marLeft w:val="0"/>
      <w:marRight w:val="0"/>
      <w:marTop w:val="0"/>
      <w:marBottom w:val="0"/>
      <w:divBdr>
        <w:top w:val="none" w:sz="0" w:space="0" w:color="auto"/>
        <w:left w:val="none" w:sz="0" w:space="0" w:color="auto"/>
        <w:bottom w:val="none" w:sz="0" w:space="0" w:color="auto"/>
        <w:right w:val="none" w:sz="0" w:space="0" w:color="auto"/>
      </w:divBdr>
      <w:divsChild>
        <w:div w:id="992611549">
          <w:marLeft w:val="0"/>
          <w:marRight w:val="0"/>
          <w:marTop w:val="0"/>
          <w:marBottom w:val="0"/>
          <w:divBdr>
            <w:top w:val="none" w:sz="0" w:space="0" w:color="auto"/>
            <w:left w:val="none" w:sz="0" w:space="0" w:color="auto"/>
            <w:bottom w:val="none" w:sz="0" w:space="0" w:color="auto"/>
            <w:right w:val="none" w:sz="0" w:space="0" w:color="auto"/>
          </w:divBdr>
        </w:div>
      </w:divsChild>
    </w:div>
    <w:div w:id="1989937560">
      <w:bodyDiv w:val="1"/>
      <w:marLeft w:val="0"/>
      <w:marRight w:val="0"/>
      <w:marTop w:val="0"/>
      <w:marBottom w:val="0"/>
      <w:divBdr>
        <w:top w:val="none" w:sz="0" w:space="0" w:color="auto"/>
        <w:left w:val="none" w:sz="0" w:space="0" w:color="auto"/>
        <w:bottom w:val="none" w:sz="0" w:space="0" w:color="auto"/>
        <w:right w:val="none" w:sz="0" w:space="0" w:color="auto"/>
      </w:divBdr>
    </w:div>
    <w:div w:id="2090617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B958E7-9020-4929-8668-4091456DD3C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8CEA-DCA2-437D-A0F7-753A6A03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11724</Words>
  <Characters>68002</Characters>
  <Application>Microsoft Office Word</Application>
  <DocSecurity>0</DocSecurity>
  <Lines>566</Lines>
  <Paragraphs>159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Brindusa Bordeianu</dc:creator>
  <cp:keywords/>
  <dc:description/>
  <cp:lastModifiedBy>george guran</cp:lastModifiedBy>
  <cp:revision>2</cp:revision>
  <cp:lastPrinted>2025-12-22T14:17:00Z</cp:lastPrinted>
  <dcterms:created xsi:type="dcterms:W3CDTF">2026-06-08T14:46:00Z</dcterms:created>
  <dcterms:modified xsi:type="dcterms:W3CDTF">2026-06-08T14:46:00Z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c963c0e38ac116ab1f751a349e691a9d6cdbff8709302129bc512ead90e3483f</vt:lpwstr>
  </property>
  <property fmtid="{D5CDD505-2E9C-101B-9397-08002B2CF9AE}" pid="3" name="_NewReviewCycle">
    <vt:lpwstr/>
  </property>
</Properties>
</file>